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D62D" w14:textId="77777777" w:rsidR="007155F5" w:rsidRDefault="007155F5" w:rsidP="007155F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F896872" w14:textId="4D7B2D76" w:rsidR="00CF611D" w:rsidRPr="007155F5" w:rsidRDefault="007155F5" w:rsidP="007155F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155F5">
        <w:rPr>
          <w:rFonts w:ascii="Times New Roman" w:hAnsi="Times New Roman" w:cs="Times New Roman"/>
          <w:b/>
        </w:rPr>
        <w:t>Методическая разработка</w:t>
      </w:r>
      <w:r w:rsidRPr="007155F5">
        <w:rPr>
          <w:rFonts w:ascii="Times New Roman" w:hAnsi="Times New Roman" w:cs="Times New Roman"/>
          <w:b/>
        </w:rPr>
        <w:br/>
      </w:r>
      <w:r w:rsidR="00CF611D" w:rsidRPr="007155F5">
        <w:rPr>
          <w:rFonts w:ascii="Times New Roman" w:hAnsi="Times New Roman" w:cs="Times New Roman"/>
          <w:b/>
        </w:rPr>
        <w:t>«Единый внутренний рынок ЕС» (4 акад. ч.)</w:t>
      </w:r>
    </w:p>
    <w:p w14:paraId="2F46D663" w14:textId="77777777" w:rsidR="00CF611D" w:rsidRPr="007155F5" w:rsidRDefault="00CF611D" w:rsidP="007155F5">
      <w:pPr>
        <w:spacing w:line="360" w:lineRule="auto"/>
        <w:rPr>
          <w:rFonts w:ascii="Times New Roman" w:hAnsi="Times New Roman" w:cs="Times New Roman"/>
        </w:rPr>
      </w:pPr>
    </w:p>
    <w:p w14:paraId="04B8F271" w14:textId="77777777" w:rsidR="007155F5" w:rsidRPr="007155F5" w:rsidRDefault="007155F5" w:rsidP="007155F5">
      <w:pPr>
        <w:spacing w:line="360" w:lineRule="auto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Автор: А.Н. Цибулина, к.э.н., доцент МГИМО МИД России, </w:t>
      </w:r>
      <w:proofErr w:type="spellStart"/>
      <w:r w:rsidRPr="007155F5">
        <w:rPr>
          <w:rFonts w:ascii="Times New Roman" w:hAnsi="Times New Roman" w:cs="Times New Roman"/>
        </w:rPr>
        <w:t>с.н.с</w:t>
      </w:r>
      <w:proofErr w:type="spellEnd"/>
      <w:r w:rsidRPr="007155F5">
        <w:rPr>
          <w:rFonts w:ascii="Times New Roman" w:hAnsi="Times New Roman" w:cs="Times New Roman"/>
        </w:rPr>
        <w:t xml:space="preserve">. Института Европы РАН </w:t>
      </w:r>
    </w:p>
    <w:p w14:paraId="13D2454A" w14:textId="77777777" w:rsidR="007155F5" w:rsidRPr="007155F5" w:rsidRDefault="007155F5" w:rsidP="007155F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6B17CF6" w14:textId="573B76DF" w:rsidR="00A660FB" w:rsidRPr="007155F5" w:rsidRDefault="009C42EF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Рассмотрение</w:t>
      </w:r>
      <w:r w:rsidR="00371561" w:rsidRPr="007155F5">
        <w:rPr>
          <w:rFonts w:ascii="Times New Roman" w:hAnsi="Times New Roman" w:cs="Times New Roman"/>
        </w:rPr>
        <w:t xml:space="preserve"> </w:t>
      </w:r>
      <w:r w:rsidR="00A725FE" w:rsidRPr="007155F5">
        <w:rPr>
          <w:rFonts w:ascii="Times New Roman" w:hAnsi="Times New Roman" w:cs="Times New Roman"/>
        </w:rPr>
        <w:t>Единого внутреннего рынка</w:t>
      </w:r>
      <w:r w:rsidR="00D579FB" w:rsidRPr="007155F5">
        <w:rPr>
          <w:rFonts w:ascii="Times New Roman" w:hAnsi="Times New Roman" w:cs="Times New Roman"/>
        </w:rPr>
        <w:t xml:space="preserve"> (ЕВР)</w:t>
      </w:r>
      <w:r w:rsidR="00A725FE" w:rsidRPr="007155F5">
        <w:rPr>
          <w:rFonts w:ascii="Times New Roman" w:hAnsi="Times New Roman" w:cs="Times New Roman"/>
        </w:rPr>
        <w:t xml:space="preserve"> ЕС возможно по трем направлениям: экономическом, юридическом и политологическом. </w:t>
      </w:r>
      <w:r w:rsidR="00371561" w:rsidRPr="007155F5">
        <w:rPr>
          <w:rFonts w:ascii="Times New Roman" w:hAnsi="Times New Roman" w:cs="Times New Roman"/>
        </w:rPr>
        <w:t xml:space="preserve">Для студентов экономических специальностей акцент должен быть сделан на </w:t>
      </w:r>
      <w:r w:rsidRPr="007155F5">
        <w:rPr>
          <w:rFonts w:ascii="Times New Roman" w:hAnsi="Times New Roman" w:cs="Times New Roman"/>
        </w:rPr>
        <w:t xml:space="preserve">том, при каких условиях и за счет работы каких механизмов свобода передвижения результатов и факторов производства будет </w:t>
      </w:r>
      <w:r w:rsidR="006D6949" w:rsidRPr="007155F5">
        <w:rPr>
          <w:rFonts w:ascii="Times New Roman" w:hAnsi="Times New Roman" w:cs="Times New Roman"/>
        </w:rPr>
        <w:t xml:space="preserve">способствовать </w:t>
      </w:r>
      <w:r w:rsidRPr="007155F5">
        <w:rPr>
          <w:rFonts w:ascii="Times New Roman" w:hAnsi="Times New Roman" w:cs="Times New Roman"/>
        </w:rPr>
        <w:t xml:space="preserve">росту совокупного благосостояния стран-участниц. </w:t>
      </w:r>
      <w:r w:rsidR="004E3948" w:rsidRPr="007155F5">
        <w:rPr>
          <w:rFonts w:ascii="Times New Roman" w:hAnsi="Times New Roman" w:cs="Times New Roman"/>
        </w:rPr>
        <w:t xml:space="preserve">Также </w:t>
      </w:r>
      <w:r w:rsidR="00D579FB" w:rsidRPr="007155F5">
        <w:rPr>
          <w:rFonts w:ascii="Times New Roman" w:hAnsi="Times New Roman" w:cs="Times New Roman"/>
        </w:rPr>
        <w:t xml:space="preserve">важное значение имеет изучение подходов к оценке экономических результатов функционирования ЕВР ЕС. При преподавании ЕВР для студентов-юристов во главе угла стоят вопросы регулирования </w:t>
      </w:r>
      <w:r w:rsidR="00DB7E1A" w:rsidRPr="007155F5">
        <w:rPr>
          <w:rFonts w:ascii="Times New Roman" w:hAnsi="Times New Roman" w:cs="Times New Roman"/>
        </w:rPr>
        <w:t>свободы перемещения товаров, услуг, лиц и капиталов. Соответственно необходим подробный анал</w:t>
      </w:r>
      <w:r w:rsidR="00F071F4" w:rsidRPr="007155F5">
        <w:rPr>
          <w:rFonts w:ascii="Times New Roman" w:hAnsi="Times New Roman" w:cs="Times New Roman"/>
        </w:rPr>
        <w:t xml:space="preserve">из основополагающих договоров, </w:t>
      </w:r>
      <w:r w:rsidR="00DB7E1A" w:rsidRPr="007155F5">
        <w:rPr>
          <w:rFonts w:ascii="Times New Roman" w:hAnsi="Times New Roman" w:cs="Times New Roman"/>
        </w:rPr>
        <w:t xml:space="preserve">регламентов, директив, а также решений Суда ЕС по конкретным искам. </w:t>
      </w:r>
      <w:r w:rsidR="00033183" w:rsidRPr="007155F5">
        <w:rPr>
          <w:rFonts w:ascii="Times New Roman" w:hAnsi="Times New Roman" w:cs="Times New Roman"/>
        </w:rPr>
        <w:t>При проведении занятия для студентов-политологов преимущественно</w:t>
      </w:r>
      <w:r w:rsidR="00E12AE2" w:rsidRPr="007155F5">
        <w:rPr>
          <w:rFonts w:ascii="Times New Roman" w:hAnsi="Times New Roman" w:cs="Times New Roman"/>
        </w:rPr>
        <w:t xml:space="preserve"> необходимо рассмотреть </w:t>
      </w:r>
      <w:r w:rsidR="00734045" w:rsidRPr="007155F5">
        <w:rPr>
          <w:rFonts w:ascii="Times New Roman" w:hAnsi="Times New Roman" w:cs="Times New Roman"/>
        </w:rPr>
        <w:t>вопросы, связанные с влиянием функционирования ЕВР на политику ЕС и его государств-членов,</w:t>
      </w:r>
      <w:r w:rsidR="00F07BDC" w:rsidRPr="007155F5">
        <w:rPr>
          <w:rFonts w:ascii="Times New Roman" w:hAnsi="Times New Roman" w:cs="Times New Roman"/>
        </w:rPr>
        <w:t xml:space="preserve"> институциональной реформе,</w:t>
      </w:r>
      <w:r w:rsidR="00734045" w:rsidRPr="007155F5">
        <w:rPr>
          <w:rFonts w:ascii="Times New Roman" w:hAnsi="Times New Roman" w:cs="Times New Roman"/>
        </w:rPr>
        <w:t xml:space="preserve"> взаимодействии различных акторов</w:t>
      </w:r>
      <w:r w:rsidR="005457FF" w:rsidRPr="007155F5">
        <w:rPr>
          <w:rFonts w:ascii="Times New Roman" w:hAnsi="Times New Roman" w:cs="Times New Roman"/>
        </w:rPr>
        <w:t xml:space="preserve"> (институтов ЕС, государств-членов, компаний</w:t>
      </w:r>
      <w:r w:rsidR="00B43CEC" w:rsidRPr="007155F5">
        <w:rPr>
          <w:rFonts w:ascii="Times New Roman" w:hAnsi="Times New Roman" w:cs="Times New Roman"/>
        </w:rPr>
        <w:t>), процессах позитивной и негативной интеграции применительно к регулированию ЕВР.</w:t>
      </w:r>
      <w:r w:rsidR="00A660FB" w:rsidRPr="007155F5">
        <w:rPr>
          <w:rFonts w:ascii="Times New Roman" w:hAnsi="Times New Roman" w:cs="Times New Roman"/>
        </w:rPr>
        <w:t xml:space="preserve"> </w:t>
      </w:r>
    </w:p>
    <w:p w14:paraId="7DD81B88" w14:textId="57AAC161" w:rsidR="00A660FB" w:rsidRPr="007155F5" w:rsidRDefault="00165FF0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Как правило, занятие по теме «ЕВР ЕС» проводится для студентов магистратуры «Международные отношения», которые имеют различное изначальное образование. Поэтому задача состоит в том, чтобы </w:t>
      </w:r>
      <w:r w:rsidR="00F94336" w:rsidRPr="007155F5">
        <w:rPr>
          <w:rFonts w:ascii="Times New Roman" w:hAnsi="Times New Roman" w:cs="Times New Roman"/>
        </w:rPr>
        <w:t>обозначить ключевые</w:t>
      </w:r>
      <w:r w:rsidR="00A74086" w:rsidRPr="007155F5">
        <w:rPr>
          <w:rFonts w:ascii="Times New Roman" w:hAnsi="Times New Roman" w:cs="Times New Roman"/>
        </w:rPr>
        <w:t xml:space="preserve"> </w:t>
      </w:r>
      <w:r w:rsidR="00B65EAD" w:rsidRPr="007155F5">
        <w:rPr>
          <w:rFonts w:ascii="Times New Roman" w:hAnsi="Times New Roman" w:cs="Times New Roman"/>
        </w:rPr>
        <w:t>для понимания</w:t>
      </w:r>
      <w:r w:rsidR="00D0692C" w:rsidRPr="007155F5">
        <w:rPr>
          <w:rFonts w:ascii="Times New Roman" w:hAnsi="Times New Roman" w:cs="Times New Roman"/>
        </w:rPr>
        <w:t xml:space="preserve"> вопросы</w:t>
      </w:r>
      <w:r w:rsidR="00B65EAD" w:rsidRPr="007155F5">
        <w:rPr>
          <w:rFonts w:ascii="Times New Roman" w:hAnsi="Times New Roman" w:cs="Times New Roman"/>
        </w:rPr>
        <w:t xml:space="preserve"> организации и функционирования</w:t>
      </w:r>
      <w:r w:rsidR="00D0692C" w:rsidRPr="007155F5">
        <w:rPr>
          <w:rFonts w:ascii="Times New Roman" w:hAnsi="Times New Roman" w:cs="Times New Roman"/>
        </w:rPr>
        <w:t xml:space="preserve"> ЕВР с учетом трех</w:t>
      </w:r>
      <w:r w:rsidR="00F94336" w:rsidRPr="007155F5">
        <w:rPr>
          <w:rFonts w:ascii="Times New Roman" w:hAnsi="Times New Roman" w:cs="Times New Roman"/>
        </w:rPr>
        <w:t xml:space="preserve"> вышеназванных «</w:t>
      </w:r>
      <w:r w:rsidR="00D0692C" w:rsidRPr="007155F5">
        <w:rPr>
          <w:rFonts w:ascii="Times New Roman" w:hAnsi="Times New Roman" w:cs="Times New Roman"/>
        </w:rPr>
        <w:t>измерений</w:t>
      </w:r>
      <w:r w:rsidR="00F94336" w:rsidRPr="007155F5">
        <w:rPr>
          <w:rFonts w:ascii="Times New Roman" w:hAnsi="Times New Roman" w:cs="Times New Roman"/>
        </w:rPr>
        <w:t>» ЕВР</w:t>
      </w:r>
      <w:r w:rsidR="00D0692C" w:rsidRPr="007155F5">
        <w:rPr>
          <w:rFonts w:ascii="Times New Roman" w:hAnsi="Times New Roman" w:cs="Times New Roman"/>
        </w:rPr>
        <w:t>. Важно, чтобы на основе полученных на занятии знаний,</w:t>
      </w:r>
      <w:r w:rsidR="00F94336" w:rsidRPr="007155F5">
        <w:rPr>
          <w:rFonts w:ascii="Times New Roman" w:hAnsi="Times New Roman" w:cs="Times New Roman"/>
        </w:rPr>
        <w:t xml:space="preserve"> </w:t>
      </w:r>
      <w:r w:rsidR="00D0692C" w:rsidRPr="007155F5">
        <w:rPr>
          <w:rFonts w:ascii="Times New Roman" w:hAnsi="Times New Roman" w:cs="Times New Roman"/>
        </w:rPr>
        <w:t>студенты</w:t>
      </w:r>
      <w:r w:rsidR="00F94336" w:rsidRPr="007155F5">
        <w:rPr>
          <w:rFonts w:ascii="Times New Roman" w:hAnsi="Times New Roman" w:cs="Times New Roman"/>
        </w:rPr>
        <w:t xml:space="preserve"> </w:t>
      </w:r>
      <w:r w:rsidR="00D0692C" w:rsidRPr="007155F5">
        <w:rPr>
          <w:rFonts w:ascii="Times New Roman" w:hAnsi="Times New Roman" w:cs="Times New Roman"/>
        </w:rPr>
        <w:t>с</w:t>
      </w:r>
      <w:r w:rsidR="00F94336" w:rsidRPr="007155F5">
        <w:rPr>
          <w:rFonts w:ascii="Times New Roman" w:hAnsi="Times New Roman" w:cs="Times New Roman"/>
        </w:rPr>
        <w:t>могли</w:t>
      </w:r>
      <w:r w:rsidR="00D0692C" w:rsidRPr="007155F5">
        <w:rPr>
          <w:rFonts w:ascii="Times New Roman" w:hAnsi="Times New Roman" w:cs="Times New Roman"/>
        </w:rPr>
        <w:t xml:space="preserve"> в дальнейшем</w:t>
      </w:r>
      <w:r w:rsidR="00F94336" w:rsidRPr="007155F5">
        <w:rPr>
          <w:rFonts w:ascii="Times New Roman" w:hAnsi="Times New Roman" w:cs="Times New Roman"/>
        </w:rPr>
        <w:t xml:space="preserve"> продолжить самостоятельное изучение данной темы. </w:t>
      </w:r>
    </w:p>
    <w:p w14:paraId="4CC99D60" w14:textId="77777777" w:rsidR="00D0692C" w:rsidRPr="007155F5" w:rsidRDefault="00D0692C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p w14:paraId="40474D4F" w14:textId="216832AB" w:rsidR="004B781A" w:rsidRPr="007155F5" w:rsidRDefault="00067DA9" w:rsidP="007155F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155F5">
        <w:rPr>
          <w:rFonts w:ascii="Times New Roman" w:hAnsi="Times New Roman" w:cs="Times New Roman"/>
          <w:u w:val="single"/>
        </w:rPr>
        <w:t>Основная литература для преподавателей</w:t>
      </w:r>
      <w:r w:rsidR="00D0692C" w:rsidRPr="007155F5">
        <w:rPr>
          <w:rFonts w:ascii="Times New Roman" w:hAnsi="Times New Roman" w:cs="Times New Roman"/>
          <w:u w:val="single"/>
        </w:rPr>
        <w:t xml:space="preserve">: </w:t>
      </w:r>
    </w:p>
    <w:p w14:paraId="44109BD4" w14:textId="496899C5" w:rsidR="00D0692C" w:rsidRPr="007155F5" w:rsidRDefault="00836AC6" w:rsidP="007155F5">
      <w:pPr>
        <w:pStyle w:val="a4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Европейская интеграция: учебник для вузов /</w:t>
      </w:r>
      <w:r w:rsidR="00F071F4" w:rsidRPr="007155F5">
        <w:rPr>
          <w:rFonts w:ascii="Times New Roman" w:hAnsi="Times New Roman" w:cs="Times New Roman"/>
        </w:rPr>
        <w:t xml:space="preserve"> Под ред. О.В. </w:t>
      </w:r>
      <w:proofErr w:type="spellStart"/>
      <w:r w:rsidR="00F071F4" w:rsidRPr="007155F5">
        <w:rPr>
          <w:rFonts w:ascii="Times New Roman" w:hAnsi="Times New Roman" w:cs="Times New Roman"/>
        </w:rPr>
        <w:t>Буториной</w:t>
      </w:r>
      <w:proofErr w:type="spellEnd"/>
      <w:r w:rsidR="00F071F4" w:rsidRPr="007155F5">
        <w:rPr>
          <w:rFonts w:ascii="Times New Roman" w:hAnsi="Times New Roman" w:cs="Times New Roman"/>
        </w:rPr>
        <w:t xml:space="preserve"> (отв. р</w:t>
      </w:r>
      <w:r w:rsidRPr="007155F5">
        <w:rPr>
          <w:rFonts w:ascii="Times New Roman" w:hAnsi="Times New Roman" w:cs="Times New Roman"/>
        </w:rPr>
        <w:t xml:space="preserve">ед.), Н.Ю. Кавешникова. – 2-ое изд., </w:t>
      </w:r>
      <w:proofErr w:type="spellStart"/>
      <w:r w:rsidRPr="007155F5">
        <w:rPr>
          <w:rFonts w:ascii="Times New Roman" w:hAnsi="Times New Roman" w:cs="Times New Roman"/>
        </w:rPr>
        <w:t>испр</w:t>
      </w:r>
      <w:proofErr w:type="spellEnd"/>
      <w:proofErr w:type="gramStart"/>
      <w:r w:rsidRPr="007155F5">
        <w:rPr>
          <w:rFonts w:ascii="Times New Roman" w:hAnsi="Times New Roman" w:cs="Times New Roman"/>
        </w:rPr>
        <w:t>.</w:t>
      </w:r>
      <w:proofErr w:type="gramEnd"/>
      <w:r w:rsidRPr="007155F5">
        <w:rPr>
          <w:rFonts w:ascii="Times New Roman" w:hAnsi="Times New Roman" w:cs="Times New Roman"/>
        </w:rPr>
        <w:t xml:space="preserve"> и доп. – М.: Издательство «Аспект Пресс». 2016. Глава 11.</w:t>
      </w:r>
    </w:p>
    <w:p w14:paraId="53F295D8" w14:textId="0930116A" w:rsidR="00A537F1" w:rsidRPr="007155F5" w:rsidRDefault="00F95B4A" w:rsidP="007155F5">
      <w:pPr>
        <w:pStyle w:val="a4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Единый внутренний рынок Европейского союза: учеб. пособие / Г.М. Костюнина, Н.Г. </w:t>
      </w:r>
      <w:proofErr w:type="spellStart"/>
      <w:r w:rsidRPr="007155F5">
        <w:rPr>
          <w:rFonts w:ascii="Times New Roman" w:hAnsi="Times New Roman" w:cs="Times New Roman"/>
        </w:rPr>
        <w:t>Адамчук</w:t>
      </w:r>
      <w:proofErr w:type="spellEnd"/>
      <w:r w:rsidRPr="007155F5">
        <w:rPr>
          <w:rFonts w:ascii="Times New Roman" w:hAnsi="Times New Roman" w:cs="Times New Roman"/>
        </w:rPr>
        <w:t xml:space="preserve">, В.И, Баронов. – </w:t>
      </w:r>
      <w:proofErr w:type="gramStart"/>
      <w:r w:rsidRPr="007155F5">
        <w:rPr>
          <w:rFonts w:ascii="Times New Roman" w:hAnsi="Times New Roman" w:cs="Times New Roman"/>
        </w:rPr>
        <w:t>М. :</w:t>
      </w:r>
      <w:proofErr w:type="gramEnd"/>
      <w:r w:rsidRPr="007155F5">
        <w:rPr>
          <w:rFonts w:ascii="Times New Roman" w:hAnsi="Times New Roman" w:cs="Times New Roman"/>
        </w:rPr>
        <w:t xml:space="preserve"> Магистр: ИНФРА-М, 2014. </w:t>
      </w:r>
    </w:p>
    <w:p w14:paraId="7FF8DC80" w14:textId="5526ADB7" w:rsidR="00F95B4A" w:rsidRPr="007155F5" w:rsidRDefault="00A5593B" w:rsidP="007155F5">
      <w:pPr>
        <w:pStyle w:val="a4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Дейвис Г. Право внутреннего рынка Европейского союза: учеб. пособие: Пер. с англ. – К.: Знания-</w:t>
      </w:r>
      <w:proofErr w:type="spellStart"/>
      <w:r w:rsidRPr="007155F5">
        <w:rPr>
          <w:rFonts w:ascii="Times New Roman" w:hAnsi="Times New Roman" w:cs="Times New Roman"/>
        </w:rPr>
        <w:t>Прес</w:t>
      </w:r>
      <w:proofErr w:type="spellEnd"/>
      <w:r w:rsidRPr="007155F5">
        <w:rPr>
          <w:rFonts w:ascii="Times New Roman" w:hAnsi="Times New Roman" w:cs="Times New Roman"/>
        </w:rPr>
        <w:t>, 2004.</w:t>
      </w:r>
      <w:r w:rsidR="00FA74FF" w:rsidRPr="007155F5">
        <w:rPr>
          <w:rFonts w:ascii="Times New Roman" w:hAnsi="Times New Roman" w:cs="Times New Roman"/>
        </w:rPr>
        <w:t xml:space="preserve"> – В книге приведено множество важных для развития ЕВР решений Суда ЕС.</w:t>
      </w:r>
    </w:p>
    <w:p w14:paraId="5E77E49F" w14:textId="5B9E6308" w:rsidR="00A5593B" w:rsidRPr="007155F5" w:rsidRDefault="00A5593B" w:rsidP="007155F5">
      <w:pPr>
        <w:pStyle w:val="a4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  <w:lang w:val="en-US"/>
        </w:rPr>
        <w:lastRenderedPageBreak/>
        <w:t>Larry N. The Economics of the EU and Europe</w:t>
      </w:r>
      <w:r w:rsidR="009809E0" w:rsidRPr="007155F5">
        <w:rPr>
          <w:rFonts w:ascii="Times New Roman" w:hAnsi="Times New Roman" w:cs="Times New Roman"/>
          <w:lang w:val="en-US"/>
        </w:rPr>
        <w:t>. Cambridge</w:t>
      </w:r>
      <w:r w:rsidR="009809E0" w:rsidRPr="007155F5">
        <w:rPr>
          <w:rFonts w:ascii="Times New Roman" w:hAnsi="Times New Roman" w:cs="Times New Roman"/>
        </w:rPr>
        <w:t xml:space="preserve"> </w:t>
      </w:r>
      <w:r w:rsidR="009809E0" w:rsidRPr="007155F5">
        <w:rPr>
          <w:rFonts w:ascii="Times New Roman" w:hAnsi="Times New Roman" w:cs="Times New Roman"/>
          <w:lang w:val="en-US"/>
        </w:rPr>
        <w:t>University</w:t>
      </w:r>
      <w:r w:rsidR="009809E0" w:rsidRPr="007155F5">
        <w:rPr>
          <w:rFonts w:ascii="Times New Roman" w:hAnsi="Times New Roman" w:cs="Times New Roman"/>
        </w:rPr>
        <w:t xml:space="preserve"> </w:t>
      </w:r>
      <w:r w:rsidR="009809E0" w:rsidRPr="007155F5">
        <w:rPr>
          <w:rFonts w:ascii="Times New Roman" w:hAnsi="Times New Roman" w:cs="Times New Roman"/>
          <w:lang w:val="en-US"/>
        </w:rPr>
        <w:t>Press</w:t>
      </w:r>
      <w:r w:rsidR="009809E0" w:rsidRPr="007155F5">
        <w:rPr>
          <w:rFonts w:ascii="Times New Roman" w:hAnsi="Times New Roman" w:cs="Times New Roman"/>
        </w:rPr>
        <w:t xml:space="preserve">, 2007. </w:t>
      </w:r>
      <w:r w:rsidR="009809E0" w:rsidRPr="007155F5">
        <w:rPr>
          <w:rFonts w:ascii="Times New Roman" w:hAnsi="Times New Roman" w:cs="Times New Roman"/>
          <w:lang w:val="en-US"/>
        </w:rPr>
        <w:t>Chapters</w:t>
      </w:r>
      <w:r w:rsidR="009809E0" w:rsidRPr="007155F5">
        <w:rPr>
          <w:rFonts w:ascii="Times New Roman" w:hAnsi="Times New Roman" w:cs="Times New Roman"/>
        </w:rPr>
        <w:t xml:space="preserve"> 7, 8, 9.</w:t>
      </w:r>
      <w:r w:rsidR="00FA74FF" w:rsidRPr="007155F5">
        <w:rPr>
          <w:rFonts w:ascii="Times New Roman" w:hAnsi="Times New Roman" w:cs="Times New Roman"/>
        </w:rPr>
        <w:t xml:space="preserve"> – В этом учебнике хорошо объяснена экономическая логика сняти</w:t>
      </w:r>
      <w:r w:rsidR="002A2F2B" w:rsidRPr="007155F5">
        <w:rPr>
          <w:rFonts w:ascii="Times New Roman" w:hAnsi="Times New Roman" w:cs="Times New Roman"/>
        </w:rPr>
        <w:t>я барьеров на движение капитала</w:t>
      </w:r>
      <w:r w:rsidR="00FA74FF" w:rsidRPr="007155F5">
        <w:rPr>
          <w:rFonts w:ascii="Times New Roman" w:hAnsi="Times New Roman" w:cs="Times New Roman"/>
        </w:rPr>
        <w:t xml:space="preserve"> и рабочей силы. </w:t>
      </w:r>
    </w:p>
    <w:p w14:paraId="6954EE5E" w14:textId="0544469A" w:rsidR="008D613A" w:rsidRPr="007155F5" w:rsidRDefault="00073BE7" w:rsidP="007155F5">
      <w:pPr>
        <w:pStyle w:val="a4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</w:rPr>
      </w:pPr>
      <w:proofErr w:type="spellStart"/>
      <w:r w:rsidRPr="007155F5">
        <w:rPr>
          <w:rFonts w:ascii="Times New Roman" w:hAnsi="Times New Roman" w:cs="Times New Roman"/>
          <w:lang w:val="en-US"/>
        </w:rPr>
        <w:t>Mariniello</w:t>
      </w:r>
      <w:proofErr w:type="spellEnd"/>
      <w:r w:rsidRPr="007155F5">
        <w:rPr>
          <w:rFonts w:ascii="Times New Roman" w:hAnsi="Times New Roman" w:cs="Times New Roman"/>
          <w:lang w:val="en-US"/>
        </w:rPr>
        <w:t xml:space="preserve"> M., Sapir A., Terzi A. The Long Road </w:t>
      </w:r>
      <w:proofErr w:type="gramStart"/>
      <w:r w:rsidRPr="007155F5">
        <w:rPr>
          <w:rFonts w:ascii="Times New Roman" w:hAnsi="Times New Roman" w:cs="Times New Roman"/>
          <w:lang w:val="en-US"/>
        </w:rPr>
        <w:t>Towards</w:t>
      </w:r>
      <w:proofErr w:type="gramEnd"/>
      <w:r w:rsidRPr="007155F5">
        <w:rPr>
          <w:rFonts w:ascii="Times New Roman" w:hAnsi="Times New Roman" w:cs="Times New Roman"/>
          <w:lang w:val="en-US"/>
        </w:rPr>
        <w:t xml:space="preserve"> the European Single Market. Bruegel</w:t>
      </w:r>
      <w:r w:rsidRPr="007155F5">
        <w:rPr>
          <w:rFonts w:ascii="Times New Roman" w:hAnsi="Times New Roman" w:cs="Times New Roman"/>
        </w:rPr>
        <w:t xml:space="preserve"> </w:t>
      </w:r>
      <w:r w:rsidRPr="007155F5">
        <w:rPr>
          <w:rFonts w:ascii="Times New Roman" w:hAnsi="Times New Roman" w:cs="Times New Roman"/>
          <w:lang w:val="en-US"/>
        </w:rPr>
        <w:t>Working</w:t>
      </w:r>
      <w:r w:rsidRPr="007155F5">
        <w:rPr>
          <w:rFonts w:ascii="Times New Roman" w:hAnsi="Times New Roman" w:cs="Times New Roman"/>
        </w:rPr>
        <w:t xml:space="preserve"> </w:t>
      </w:r>
      <w:r w:rsidRPr="007155F5">
        <w:rPr>
          <w:rFonts w:ascii="Times New Roman" w:hAnsi="Times New Roman" w:cs="Times New Roman"/>
          <w:lang w:val="en-US"/>
        </w:rPr>
        <w:t>Paper</w:t>
      </w:r>
      <w:r w:rsidRPr="007155F5">
        <w:rPr>
          <w:rFonts w:ascii="Times New Roman" w:hAnsi="Times New Roman" w:cs="Times New Roman"/>
        </w:rPr>
        <w:t xml:space="preserve"> 2015/01. Режим доступа: </w:t>
      </w:r>
      <w:hyperlink r:id="rId7" w:history="1">
        <w:proofErr w:type="gramStart"/>
        <w:r w:rsidRPr="007155F5">
          <w:rPr>
            <w:rStyle w:val="a3"/>
            <w:rFonts w:ascii="Times New Roman" w:hAnsi="Times New Roman" w:cs="Times New Roman"/>
          </w:rPr>
          <w:t>http://bruegel.org/wp-content/uploads/imported/publications/WP_2015_01_final__160315.pdf</w:t>
        </w:r>
      </w:hyperlink>
      <w:r w:rsidRPr="007155F5">
        <w:rPr>
          <w:rFonts w:ascii="Times New Roman" w:hAnsi="Times New Roman" w:cs="Times New Roman"/>
        </w:rPr>
        <w:t xml:space="preserve"> </w:t>
      </w:r>
      <w:r w:rsidR="00F71E8C" w:rsidRPr="007155F5">
        <w:rPr>
          <w:rFonts w:ascii="Times New Roman" w:hAnsi="Times New Roman" w:cs="Times New Roman"/>
        </w:rPr>
        <w:t xml:space="preserve"> -</w:t>
      </w:r>
      <w:proofErr w:type="gramEnd"/>
      <w:r w:rsidR="00F71E8C" w:rsidRPr="007155F5">
        <w:rPr>
          <w:rFonts w:ascii="Times New Roman" w:hAnsi="Times New Roman" w:cs="Times New Roman"/>
        </w:rPr>
        <w:t xml:space="preserve"> довольно подробно освещены </w:t>
      </w:r>
      <w:r w:rsidR="00B3347D" w:rsidRPr="007155F5">
        <w:rPr>
          <w:rFonts w:ascii="Times New Roman" w:hAnsi="Times New Roman" w:cs="Times New Roman"/>
        </w:rPr>
        <w:t xml:space="preserve">выгоды и риски общего рынка. </w:t>
      </w:r>
    </w:p>
    <w:p w14:paraId="5D8861D5" w14:textId="6CE609EF" w:rsidR="00502B70" w:rsidRPr="007155F5" w:rsidRDefault="00502B70" w:rsidP="007155F5">
      <w:pPr>
        <w:pStyle w:val="a4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</w:rPr>
      </w:pPr>
      <w:proofErr w:type="spellStart"/>
      <w:r w:rsidRPr="007155F5">
        <w:rPr>
          <w:rFonts w:ascii="Times New Roman" w:hAnsi="Times New Roman" w:cs="Times New Roman"/>
          <w:lang w:val="en-US"/>
        </w:rPr>
        <w:t>Micossi</w:t>
      </w:r>
      <w:proofErr w:type="spellEnd"/>
      <w:r w:rsidRPr="007155F5">
        <w:rPr>
          <w:rFonts w:ascii="Times New Roman" w:hAnsi="Times New Roman" w:cs="Times New Roman"/>
          <w:lang w:val="en-US"/>
        </w:rPr>
        <w:t xml:space="preserve"> S. 30 Tears of the Single European Market. Bruges European Economic Policy Briefings 41/2016. </w:t>
      </w:r>
      <w:r w:rsidRPr="007155F5">
        <w:rPr>
          <w:rFonts w:ascii="Times New Roman" w:hAnsi="Times New Roman" w:cs="Times New Roman"/>
        </w:rPr>
        <w:t xml:space="preserve">Режим доступа: </w:t>
      </w:r>
      <w:hyperlink r:id="rId8" w:history="1">
        <w:r w:rsidRPr="007155F5">
          <w:rPr>
            <w:rStyle w:val="a3"/>
            <w:rFonts w:ascii="Times New Roman" w:hAnsi="Times New Roman" w:cs="Times New Roman"/>
          </w:rPr>
          <w:t>http://aei.pitt.edu/85824/1/beep41.pdf</w:t>
        </w:r>
      </w:hyperlink>
      <w:r w:rsidRPr="007155F5">
        <w:rPr>
          <w:rFonts w:ascii="Times New Roman" w:hAnsi="Times New Roman" w:cs="Times New Roman"/>
        </w:rPr>
        <w:t xml:space="preserve"> </w:t>
      </w:r>
    </w:p>
    <w:p w14:paraId="10072BB6" w14:textId="6B7C284F" w:rsidR="00DE0F82" w:rsidRPr="007155F5" w:rsidRDefault="00073192" w:rsidP="007155F5">
      <w:pPr>
        <w:pStyle w:val="a4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lang w:val="en-US"/>
        </w:rPr>
      </w:pPr>
      <w:r w:rsidRPr="007155F5">
        <w:rPr>
          <w:rFonts w:ascii="Times New Roman" w:hAnsi="Times New Roman" w:cs="Times New Roman"/>
          <w:lang w:val="en-US"/>
        </w:rPr>
        <w:t xml:space="preserve">Towards Indicators for Measuring the Performance of the Single Market. Briefing for the IMCO Committee. European Parliament, 2014. </w:t>
      </w:r>
      <w:r w:rsidRPr="007155F5">
        <w:rPr>
          <w:rFonts w:ascii="Times New Roman" w:hAnsi="Times New Roman" w:cs="Times New Roman"/>
        </w:rPr>
        <w:t>Режим</w:t>
      </w:r>
      <w:r w:rsidRPr="007155F5">
        <w:rPr>
          <w:rFonts w:ascii="Times New Roman" w:hAnsi="Times New Roman" w:cs="Times New Roman"/>
          <w:lang w:val="en-US"/>
        </w:rPr>
        <w:t xml:space="preserve"> </w:t>
      </w:r>
      <w:r w:rsidRPr="007155F5">
        <w:rPr>
          <w:rFonts w:ascii="Times New Roman" w:hAnsi="Times New Roman" w:cs="Times New Roman"/>
        </w:rPr>
        <w:t>доступа</w:t>
      </w:r>
      <w:r w:rsidRPr="007155F5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="005C6AED" w:rsidRPr="007155F5">
          <w:rPr>
            <w:rStyle w:val="a3"/>
            <w:rFonts w:ascii="Times New Roman" w:hAnsi="Times New Roman" w:cs="Times New Roman"/>
            <w:lang w:val="en-US"/>
          </w:rPr>
          <w:t>http://www.europarl.europa.eu/RegData/etudes/note/join/2014/518749/IPOL-IMCO_NT(2014)518749_EN.pdf</w:t>
        </w:r>
      </w:hyperlink>
      <w:r w:rsidR="005C6AED" w:rsidRPr="007155F5">
        <w:rPr>
          <w:rFonts w:ascii="Times New Roman" w:hAnsi="Times New Roman" w:cs="Times New Roman"/>
          <w:lang w:val="en-US"/>
        </w:rPr>
        <w:t xml:space="preserve"> </w:t>
      </w:r>
    </w:p>
    <w:p w14:paraId="5F21EFF3" w14:textId="77777777" w:rsidR="00836AC6" w:rsidRPr="007155F5" w:rsidRDefault="00836AC6" w:rsidP="007155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9184199" w14:textId="5AF7C85E" w:rsidR="003B70B9" w:rsidRPr="007155F5" w:rsidRDefault="00067DA9" w:rsidP="007155F5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7155F5">
        <w:rPr>
          <w:rFonts w:ascii="Times New Roman" w:hAnsi="Times New Roman" w:cs="Times New Roman"/>
          <w:u w:val="single"/>
        </w:rPr>
        <w:t>Структура занятия</w:t>
      </w:r>
    </w:p>
    <w:p w14:paraId="17F2BA08" w14:textId="605642E9" w:rsidR="00067DA9" w:rsidRPr="007155F5" w:rsidRDefault="00067DA9" w:rsidP="007155F5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Обзор стадий региональной экономической интеграции</w:t>
      </w:r>
      <w:r w:rsidR="001E6C51" w:rsidRPr="007155F5">
        <w:rPr>
          <w:rFonts w:ascii="Times New Roman" w:hAnsi="Times New Roman" w:cs="Times New Roman"/>
        </w:rPr>
        <w:t>.</w:t>
      </w:r>
    </w:p>
    <w:p w14:paraId="4796893D" w14:textId="6851D615" w:rsidR="00067DA9" w:rsidRPr="007155F5" w:rsidRDefault="00067DA9" w:rsidP="007155F5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Мозговой штурм </w:t>
      </w:r>
      <w:proofErr w:type="gramStart"/>
      <w:r w:rsidRPr="007155F5">
        <w:rPr>
          <w:rFonts w:ascii="Times New Roman" w:hAnsi="Times New Roman" w:cs="Times New Roman"/>
        </w:rPr>
        <w:t>« Выгоды</w:t>
      </w:r>
      <w:proofErr w:type="gramEnd"/>
      <w:r w:rsidRPr="007155F5">
        <w:rPr>
          <w:rFonts w:ascii="Times New Roman" w:hAnsi="Times New Roman" w:cs="Times New Roman"/>
        </w:rPr>
        <w:t xml:space="preserve"> и риски </w:t>
      </w:r>
      <w:r w:rsidR="00FA1E57" w:rsidRPr="007155F5">
        <w:rPr>
          <w:rFonts w:ascii="Times New Roman" w:hAnsi="Times New Roman" w:cs="Times New Roman"/>
        </w:rPr>
        <w:t>общего рын</w:t>
      </w:r>
      <w:r w:rsidR="002B2711" w:rsidRPr="007155F5">
        <w:rPr>
          <w:rFonts w:ascii="Times New Roman" w:hAnsi="Times New Roman" w:cs="Times New Roman"/>
        </w:rPr>
        <w:t>ка»</w:t>
      </w:r>
      <w:r w:rsidR="001E6C51" w:rsidRPr="007155F5">
        <w:rPr>
          <w:rFonts w:ascii="Times New Roman" w:hAnsi="Times New Roman" w:cs="Times New Roman"/>
        </w:rPr>
        <w:t>.</w:t>
      </w:r>
    </w:p>
    <w:p w14:paraId="6130E10C" w14:textId="268EE3FC" w:rsidR="002B2711" w:rsidRPr="007155F5" w:rsidRDefault="002B2711" w:rsidP="007155F5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История строительства Единого внутреннего рынка ЕС</w:t>
      </w:r>
      <w:r w:rsidR="001E6C51" w:rsidRPr="007155F5">
        <w:rPr>
          <w:rFonts w:ascii="Times New Roman" w:hAnsi="Times New Roman" w:cs="Times New Roman"/>
        </w:rPr>
        <w:t>.</w:t>
      </w:r>
    </w:p>
    <w:p w14:paraId="6FD2C016" w14:textId="52CCF3CB" w:rsidR="00A50881" w:rsidRPr="007155F5" w:rsidRDefault="00A50881" w:rsidP="007155F5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Принци</w:t>
      </w:r>
      <w:r w:rsidR="00177BDF" w:rsidRPr="007155F5">
        <w:rPr>
          <w:rFonts w:ascii="Times New Roman" w:hAnsi="Times New Roman" w:cs="Times New Roman"/>
        </w:rPr>
        <w:t>п взаимного признания и политика</w:t>
      </w:r>
      <w:r w:rsidR="00B3347D" w:rsidRPr="007155F5">
        <w:rPr>
          <w:rFonts w:ascii="Times New Roman" w:hAnsi="Times New Roman" w:cs="Times New Roman"/>
        </w:rPr>
        <w:t xml:space="preserve"> гармонизации</w:t>
      </w:r>
      <w:r w:rsidR="001E6C51" w:rsidRPr="007155F5">
        <w:rPr>
          <w:rFonts w:ascii="Times New Roman" w:hAnsi="Times New Roman" w:cs="Times New Roman"/>
        </w:rPr>
        <w:t xml:space="preserve"> и</w:t>
      </w:r>
      <w:r w:rsidR="00B3347D" w:rsidRPr="007155F5">
        <w:rPr>
          <w:rFonts w:ascii="Times New Roman" w:hAnsi="Times New Roman" w:cs="Times New Roman"/>
        </w:rPr>
        <w:t xml:space="preserve"> стандартизации</w:t>
      </w:r>
      <w:r w:rsidR="001E6C51" w:rsidRPr="007155F5">
        <w:rPr>
          <w:rFonts w:ascii="Times New Roman" w:hAnsi="Times New Roman" w:cs="Times New Roman"/>
        </w:rPr>
        <w:t>.</w:t>
      </w:r>
    </w:p>
    <w:p w14:paraId="2B367B7A" w14:textId="1BB183E5" w:rsidR="002B2711" w:rsidRPr="007155F5" w:rsidRDefault="00A50881" w:rsidP="007155F5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Краткий обзор достижений в сфере регулирования обеспечения свободы перемещения товаров, услуг, капиталов и рабоч</w:t>
      </w:r>
      <w:r w:rsidR="00B3347D" w:rsidRPr="007155F5">
        <w:rPr>
          <w:rFonts w:ascii="Times New Roman" w:hAnsi="Times New Roman" w:cs="Times New Roman"/>
        </w:rPr>
        <w:t>ей силы</w:t>
      </w:r>
      <w:r w:rsidR="001E6C51" w:rsidRPr="007155F5">
        <w:rPr>
          <w:rFonts w:ascii="Times New Roman" w:hAnsi="Times New Roman" w:cs="Times New Roman"/>
        </w:rPr>
        <w:t>.</w:t>
      </w:r>
    </w:p>
    <w:p w14:paraId="3144045F" w14:textId="041DB72B" w:rsidR="00184128" w:rsidRPr="007155F5" w:rsidRDefault="00184128" w:rsidP="007155F5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Мозговой штурм «</w:t>
      </w:r>
      <w:r w:rsidR="008D613A" w:rsidRPr="007155F5">
        <w:rPr>
          <w:rFonts w:ascii="Times New Roman" w:hAnsi="Times New Roman" w:cs="Times New Roman"/>
        </w:rPr>
        <w:t>При помощи каких показателей можно оценить функционирование ЕВР?»</w:t>
      </w:r>
      <w:r w:rsidR="001E6C51" w:rsidRPr="007155F5">
        <w:rPr>
          <w:rFonts w:ascii="Times New Roman" w:hAnsi="Times New Roman" w:cs="Times New Roman"/>
        </w:rPr>
        <w:t>.</w:t>
      </w:r>
    </w:p>
    <w:p w14:paraId="499765B8" w14:textId="77777777" w:rsidR="00E8200B" w:rsidRPr="007155F5" w:rsidRDefault="00E8200B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p w14:paraId="399709BA" w14:textId="709D3B45" w:rsidR="001E6C51" w:rsidRPr="007155F5" w:rsidRDefault="00DD02B6" w:rsidP="007155F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155F5">
        <w:rPr>
          <w:rFonts w:ascii="Times New Roman" w:hAnsi="Times New Roman" w:cs="Times New Roman"/>
          <w:u w:val="single"/>
        </w:rPr>
        <w:t>1. Обзор стадий региональной экономической интеграции</w:t>
      </w:r>
    </w:p>
    <w:p w14:paraId="30E1C4C7" w14:textId="2B152447" w:rsidR="00DD02B6" w:rsidRPr="007155F5" w:rsidRDefault="00DD02B6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Рассматривается каждая стадия региональной экономической интеграции в соответствии с классификацией Беллы </w:t>
      </w:r>
      <w:proofErr w:type="spellStart"/>
      <w:r w:rsidRPr="007155F5">
        <w:rPr>
          <w:rFonts w:ascii="Times New Roman" w:hAnsi="Times New Roman" w:cs="Times New Roman"/>
        </w:rPr>
        <w:t>Балаши</w:t>
      </w:r>
      <w:proofErr w:type="spellEnd"/>
      <w:r w:rsidRPr="007155F5">
        <w:rPr>
          <w:rFonts w:ascii="Times New Roman" w:hAnsi="Times New Roman" w:cs="Times New Roman"/>
        </w:rPr>
        <w:t>.</w:t>
      </w:r>
      <w:r w:rsidR="00176C1E" w:rsidRPr="007155F5">
        <w:rPr>
          <w:rFonts w:ascii="Times New Roman" w:hAnsi="Times New Roman" w:cs="Times New Roman"/>
        </w:rPr>
        <w:t xml:space="preserve"> Вопрос студентам: если отмена таможенных пошлин происходит на стадии «зоны свободной торговли</w:t>
      </w:r>
      <w:r w:rsidR="00B5264C" w:rsidRPr="007155F5">
        <w:rPr>
          <w:rFonts w:ascii="Times New Roman" w:hAnsi="Times New Roman" w:cs="Times New Roman"/>
        </w:rPr>
        <w:t xml:space="preserve"> (ЗСТ)</w:t>
      </w:r>
      <w:r w:rsidR="00176C1E" w:rsidRPr="007155F5">
        <w:rPr>
          <w:rFonts w:ascii="Times New Roman" w:hAnsi="Times New Roman" w:cs="Times New Roman"/>
        </w:rPr>
        <w:t xml:space="preserve">,» то о какой свободе перемещения товаров идет речь на стадии «общего рынка»? Ответ: </w:t>
      </w:r>
      <w:r w:rsidR="00B5264C" w:rsidRPr="007155F5">
        <w:rPr>
          <w:rFonts w:ascii="Times New Roman" w:hAnsi="Times New Roman" w:cs="Times New Roman"/>
        </w:rPr>
        <w:t>на стадии ЗСТ и таможенного союза (ТС) сохраняются нетарифные ограничения, а на стадии общ</w:t>
      </w:r>
      <w:r w:rsidR="00E43387" w:rsidRPr="007155F5">
        <w:rPr>
          <w:rFonts w:ascii="Times New Roman" w:hAnsi="Times New Roman" w:cs="Times New Roman"/>
        </w:rPr>
        <w:t>его рынка пытаются снять именно</w:t>
      </w:r>
      <w:r w:rsidR="00BB404E" w:rsidRPr="007155F5">
        <w:rPr>
          <w:rFonts w:ascii="Times New Roman" w:hAnsi="Times New Roman" w:cs="Times New Roman"/>
        </w:rPr>
        <w:t xml:space="preserve"> такие виды</w:t>
      </w:r>
      <w:r w:rsidR="00E43387" w:rsidRPr="007155F5">
        <w:rPr>
          <w:rFonts w:ascii="Times New Roman" w:hAnsi="Times New Roman" w:cs="Times New Roman"/>
        </w:rPr>
        <w:t xml:space="preserve"> барьеров</w:t>
      </w:r>
      <w:r w:rsidR="00B5264C" w:rsidRPr="007155F5">
        <w:rPr>
          <w:rFonts w:ascii="Times New Roman" w:hAnsi="Times New Roman" w:cs="Times New Roman"/>
        </w:rPr>
        <w:t xml:space="preserve">. </w:t>
      </w:r>
      <w:r w:rsidRPr="007155F5">
        <w:rPr>
          <w:rFonts w:ascii="Times New Roman" w:hAnsi="Times New Roman" w:cs="Times New Roman"/>
        </w:rPr>
        <w:t xml:space="preserve">Обязательно необходимо привести примеры </w:t>
      </w:r>
      <w:r w:rsidR="00021CCF" w:rsidRPr="007155F5">
        <w:rPr>
          <w:rFonts w:ascii="Times New Roman" w:hAnsi="Times New Roman" w:cs="Times New Roman"/>
        </w:rPr>
        <w:t>региональных интеграционных объединений</w:t>
      </w:r>
      <w:r w:rsidR="00176C1E" w:rsidRPr="007155F5">
        <w:rPr>
          <w:rFonts w:ascii="Times New Roman" w:hAnsi="Times New Roman" w:cs="Times New Roman"/>
        </w:rPr>
        <w:t xml:space="preserve"> (РИО)</w:t>
      </w:r>
      <w:r w:rsidR="00021CCF" w:rsidRPr="007155F5">
        <w:rPr>
          <w:rFonts w:ascii="Times New Roman" w:hAnsi="Times New Roman" w:cs="Times New Roman"/>
        </w:rPr>
        <w:t>, которые находятся на той или иной стадии. Преподаватель поясняет преимущества и риски зоны свободной торговли, таможенного союза, экономического и валютного союза</w:t>
      </w:r>
      <w:r w:rsidR="00176C1E" w:rsidRPr="007155F5">
        <w:rPr>
          <w:rFonts w:ascii="Times New Roman" w:hAnsi="Times New Roman" w:cs="Times New Roman"/>
        </w:rPr>
        <w:t xml:space="preserve">. </w:t>
      </w:r>
      <w:r w:rsidR="00B43A7B" w:rsidRPr="007155F5">
        <w:rPr>
          <w:rFonts w:ascii="Times New Roman" w:hAnsi="Times New Roman" w:cs="Times New Roman"/>
        </w:rPr>
        <w:t xml:space="preserve">Постарайтесь задавать больше вопросов в процессе освещения данной темы. Это позволит вам выявить активных и пассивных студентов для того, чтобы в дальнейшем сформировать группы, в которых будут как очень активные студенты, так </w:t>
      </w:r>
      <w:r w:rsidR="00422A73" w:rsidRPr="007155F5">
        <w:rPr>
          <w:rFonts w:ascii="Times New Roman" w:hAnsi="Times New Roman" w:cs="Times New Roman"/>
        </w:rPr>
        <w:t xml:space="preserve">и </w:t>
      </w:r>
      <w:r w:rsidR="00B43A7B" w:rsidRPr="007155F5">
        <w:rPr>
          <w:rFonts w:ascii="Times New Roman" w:hAnsi="Times New Roman" w:cs="Times New Roman"/>
        </w:rPr>
        <w:t xml:space="preserve">пассивные. </w:t>
      </w:r>
    </w:p>
    <w:p w14:paraId="33FF2E7F" w14:textId="77777777" w:rsidR="00836AC6" w:rsidRPr="007155F5" w:rsidRDefault="00836AC6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p w14:paraId="5EAD3EEA" w14:textId="2824B46F" w:rsidR="003A529C" w:rsidRPr="007155F5" w:rsidRDefault="00B5264C" w:rsidP="007155F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155F5">
        <w:rPr>
          <w:rFonts w:ascii="Times New Roman" w:hAnsi="Times New Roman" w:cs="Times New Roman"/>
          <w:u w:val="single"/>
        </w:rPr>
        <w:lastRenderedPageBreak/>
        <w:t>2. Мозговой штурм «Выгоды и риски общего рынка»</w:t>
      </w:r>
    </w:p>
    <w:p w14:paraId="2ECD1089" w14:textId="1074AC6B" w:rsidR="00B43A7B" w:rsidRPr="007155F5" w:rsidRDefault="00BB404E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Студенты разделяются на три группы. Количество студентов в группах должно быть примерно равным и составлять от 3 до 10 человек. </w:t>
      </w:r>
      <w:r w:rsidR="00422A73" w:rsidRPr="007155F5">
        <w:rPr>
          <w:rFonts w:ascii="Times New Roman" w:hAnsi="Times New Roman" w:cs="Times New Roman"/>
        </w:rPr>
        <w:t>Формируйте группы самостоятельно. Учитывайте число активных и пассивных студентов, а также мужчин и женщин при формировании групп</w:t>
      </w:r>
      <w:r w:rsidR="00F61C3F" w:rsidRPr="007155F5">
        <w:rPr>
          <w:rFonts w:ascii="Times New Roman" w:hAnsi="Times New Roman" w:cs="Times New Roman"/>
        </w:rPr>
        <w:t>. Старайтесь не допускать доминирования в группах активных студентов или студентов одного пола. Студенты каждой группы пересаживаются таким образом, чтобы иметь возможность свободно общаться с участниками своей группы.</w:t>
      </w:r>
    </w:p>
    <w:p w14:paraId="2A58308E" w14:textId="664CE3D3" w:rsidR="00BB404E" w:rsidRPr="007155F5" w:rsidRDefault="00BB404E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Каждой группе дается одно из трех заданий:</w:t>
      </w:r>
    </w:p>
    <w:p w14:paraId="1A1FFA64" w14:textId="6FAFDF02" w:rsidR="00BB404E" w:rsidRPr="007155F5" w:rsidRDefault="00BB404E" w:rsidP="007155F5">
      <w:pPr>
        <w:spacing w:line="360" w:lineRule="auto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- </w:t>
      </w:r>
      <w:r w:rsidR="00757D57" w:rsidRPr="007155F5">
        <w:rPr>
          <w:rFonts w:ascii="Times New Roman" w:hAnsi="Times New Roman" w:cs="Times New Roman"/>
        </w:rPr>
        <w:t>сформулировать выгоды от перехода на стадию общего рынка;</w:t>
      </w:r>
    </w:p>
    <w:p w14:paraId="3D9899FF" w14:textId="490B4A89" w:rsidR="00757D57" w:rsidRPr="007155F5" w:rsidRDefault="00757D57" w:rsidP="007155F5">
      <w:pPr>
        <w:spacing w:line="360" w:lineRule="auto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- сформулировать риски от перехода на стадию общего рынка;</w:t>
      </w:r>
    </w:p>
    <w:p w14:paraId="43E0C190" w14:textId="67072BC2" w:rsidR="00757D57" w:rsidRPr="007155F5" w:rsidRDefault="00757D57" w:rsidP="007155F5">
      <w:pPr>
        <w:spacing w:line="360" w:lineRule="auto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- сформулировать условия, при которых выгоды от перехода на стадию общего рынка будут больше. </w:t>
      </w:r>
    </w:p>
    <w:p w14:paraId="375387DA" w14:textId="1EADE69C" w:rsidR="003A529C" w:rsidRPr="007155F5" w:rsidRDefault="00757D57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Время </w:t>
      </w:r>
      <w:r w:rsidR="004D340C" w:rsidRPr="007155F5">
        <w:rPr>
          <w:rFonts w:ascii="Times New Roman" w:hAnsi="Times New Roman" w:cs="Times New Roman"/>
        </w:rPr>
        <w:t>выполнения задания: для групп</w:t>
      </w:r>
      <w:r w:rsidRPr="007155F5">
        <w:rPr>
          <w:rFonts w:ascii="Times New Roman" w:hAnsi="Times New Roman" w:cs="Times New Roman"/>
        </w:rPr>
        <w:t xml:space="preserve"> 3-5 человек – 15 минут, 6-10 человек – 20 минут. </w:t>
      </w:r>
    </w:p>
    <w:p w14:paraId="1A8F7ECE" w14:textId="192695BC" w:rsidR="003A529C" w:rsidRPr="007155F5" w:rsidRDefault="00634EEF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Во время «мозгового штурма» преподаватель следит за ходом обсуждения в группах, при необходимости направляет дискуссию в нужное русло, задает наводящие вопросы. </w:t>
      </w:r>
    </w:p>
    <w:p w14:paraId="1B7CED87" w14:textId="0F2E8E6A" w:rsidR="00836AC6" w:rsidRPr="007155F5" w:rsidRDefault="004D340C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От каждой группы выступает один </w:t>
      </w:r>
      <w:r w:rsidR="005C6AED" w:rsidRPr="007155F5">
        <w:rPr>
          <w:rFonts w:ascii="Times New Roman" w:hAnsi="Times New Roman" w:cs="Times New Roman"/>
        </w:rPr>
        <w:t>студент</w:t>
      </w:r>
      <w:r w:rsidRPr="007155F5">
        <w:rPr>
          <w:rFonts w:ascii="Times New Roman" w:hAnsi="Times New Roman" w:cs="Times New Roman"/>
        </w:rPr>
        <w:t xml:space="preserve">, который сообщает результаты обсуждения. </w:t>
      </w:r>
      <w:r w:rsidR="003656DC" w:rsidRPr="007155F5">
        <w:rPr>
          <w:rFonts w:ascii="Times New Roman" w:hAnsi="Times New Roman" w:cs="Times New Roman"/>
        </w:rPr>
        <w:t xml:space="preserve">Начинать соответственно нужно с обсуждения выгод, рисков, а затем уже условий их максимизации и минимизации. </w:t>
      </w:r>
      <w:r w:rsidRPr="007155F5">
        <w:rPr>
          <w:rFonts w:ascii="Times New Roman" w:hAnsi="Times New Roman" w:cs="Times New Roman"/>
        </w:rPr>
        <w:t>Преподаватель комментирует и поясняет каждое из утверждений</w:t>
      </w:r>
      <w:r w:rsidR="003656DC" w:rsidRPr="007155F5">
        <w:rPr>
          <w:rFonts w:ascii="Times New Roman" w:hAnsi="Times New Roman" w:cs="Times New Roman"/>
        </w:rPr>
        <w:t xml:space="preserve"> студентов</w:t>
      </w:r>
      <w:r w:rsidRPr="007155F5">
        <w:rPr>
          <w:rFonts w:ascii="Times New Roman" w:hAnsi="Times New Roman" w:cs="Times New Roman"/>
        </w:rPr>
        <w:t xml:space="preserve">. </w:t>
      </w:r>
      <w:r w:rsidR="000128C9" w:rsidRPr="007155F5">
        <w:rPr>
          <w:rFonts w:ascii="Times New Roman" w:hAnsi="Times New Roman" w:cs="Times New Roman"/>
        </w:rPr>
        <w:t>Наиболее часто студенты указывают на то, что переход на стадию общего рынка приведет к росту взаимной торговли и росту ВВП. Преподавате</w:t>
      </w:r>
      <w:r w:rsidR="006241EB" w:rsidRPr="007155F5">
        <w:rPr>
          <w:rFonts w:ascii="Times New Roman" w:hAnsi="Times New Roman" w:cs="Times New Roman"/>
        </w:rPr>
        <w:t xml:space="preserve">ль должен пояснить, за счет каких факторов и механизмов будет обеспечиваться </w:t>
      </w:r>
      <w:r w:rsidR="005559E1" w:rsidRPr="007155F5">
        <w:rPr>
          <w:rFonts w:ascii="Times New Roman" w:hAnsi="Times New Roman" w:cs="Times New Roman"/>
        </w:rPr>
        <w:t>подобный рост. Обязательно обратите</w:t>
      </w:r>
      <w:r w:rsidR="006241EB" w:rsidRPr="007155F5">
        <w:rPr>
          <w:rFonts w:ascii="Times New Roman" w:hAnsi="Times New Roman" w:cs="Times New Roman"/>
        </w:rPr>
        <w:t xml:space="preserve"> внимание на преимущества, которые дает для экономики свободное перемещение капитала и трудовых ресурсов. </w:t>
      </w:r>
    </w:p>
    <w:p w14:paraId="1D878F8B" w14:textId="081A210C" w:rsidR="00836AC6" w:rsidRPr="007155F5" w:rsidRDefault="006241EB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Все эти сюжеты довольн</w:t>
      </w:r>
      <w:r w:rsidR="001D29D3" w:rsidRPr="007155F5">
        <w:rPr>
          <w:rFonts w:ascii="Times New Roman" w:hAnsi="Times New Roman" w:cs="Times New Roman"/>
        </w:rPr>
        <w:t xml:space="preserve">о подробно раскрыты в: </w:t>
      </w:r>
    </w:p>
    <w:p w14:paraId="5A885355" w14:textId="77777777" w:rsidR="00836AC6" w:rsidRPr="007155F5" w:rsidRDefault="008D52C7" w:rsidP="007155F5">
      <w:pPr>
        <w:pStyle w:val="a4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7155F5">
        <w:rPr>
          <w:rFonts w:ascii="Times New Roman" w:hAnsi="Times New Roman" w:cs="Times New Roman"/>
        </w:rPr>
        <w:t xml:space="preserve">Европейская интеграция: учебник для вузов / Под ред. О.В. </w:t>
      </w:r>
      <w:proofErr w:type="spellStart"/>
      <w:r w:rsidRPr="007155F5">
        <w:rPr>
          <w:rFonts w:ascii="Times New Roman" w:hAnsi="Times New Roman" w:cs="Times New Roman"/>
        </w:rPr>
        <w:t>Буториной</w:t>
      </w:r>
      <w:proofErr w:type="spellEnd"/>
      <w:r w:rsidRPr="007155F5">
        <w:rPr>
          <w:rFonts w:ascii="Times New Roman" w:hAnsi="Times New Roman" w:cs="Times New Roman"/>
        </w:rPr>
        <w:t xml:space="preserve"> (отв. Ред.), Н.Ю. Кавешникова. – 2-ое изд., </w:t>
      </w:r>
      <w:proofErr w:type="spellStart"/>
      <w:r w:rsidRPr="007155F5">
        <w:rPr>
          <w:rFonts w:ascii="Times New Roman" w:hAnsi="Times New Roman" w:cs="Times New Roman"/>
        </w:rPr>
        <w:t>испр</w:t>
      </w:r>
      <w:proofErr w:type="spellEnd"/>
      <w:proofErr w:type="gramStart"/>
      <w:r w:rsidRPr="007155F5">
        <w:rPr>
          <w:rFonts w:ascii="Times New Roman" w:hAnsi="Times New Roman" w:cs="Times New Roman"/>
        </w:rPr>
        <w:t>.</w:t>
      </w:r>
      <w:proofErr w:type="gramEnd"/>
      <w:r w:rsidRPr="007155F5">
        <w:rPr>
          <w:rFonts w:ascii="Times New Roman" w:hAnsi="Times New Roman" w:cs="Times New Roman"/>
        </w:rPr>
        <w:t xml:space="preserve"> и доп. – М.: Издательство «Аспект Пресс». 2016.</w:t>
      </w:r>
      <w:r w:rsidR="00836AC6" w:rsidRPr="007155F5">
        <w:rPr>
          <w:rFonts w:ascii="Times New Roman" w:hAnsi="Times New Roman" w:cs="Times New Roman"/>
        </w:rPr>
        <w:t xml:space="preserve"> Глава 11.</w:t>
      </w:r>
    </w:p>
    <w:p w14:paraId="29E17753" w14:textId="3AF1BFF7" w:rsidR="001D29D3" w:rsidRPr="007155F5" w:rsidRDefault="008D52C7" w:rsidP="007155F5">
      <w:pPr>
        <w:pStyle w:val="a4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 </w:t>
      </w:r>
      <w:r w:rsidR="001D29D3" w:rsidRPr="007155F5">
        <w:rPr>
          <w:rFonts w:ascii="Times New Roman" w:hAnsi="Times New Roman" w:cs="Times New Roman"/>
          <w:lang w:val="en-US"/>
        </w:rPr>
        <w:t>Larry N. The Economics of the EU and Europe. Cambridge</w:t>
      </w:r>
      <w:r w:rsidR="001D29D3" w:rsidRPr="007155F5">
        <w:rPr>
          <w:rFonts w:ascii="Times New Roman" w:hAnsi="Times New Roman" w:cs="Times New Roman"/>
        </w:rPr>
        <w:t xml:space="preserve"> </w:t>
      </w:r>
      <w:r w:rsidR="001D29D3" w:rsidRPr="007155F5">
        <w:rPr>
          <w:rFonts w:ascii="Times New Roman" w:hAnsi="Times New Roman" w:cs="Times New Roman"/>
          <w:lang w:val="en-US"/>
        </w:rPr>
        <w:t>University</w:t>
      </w:r>
      <w:r w:rsidR="001D29D3" w:rsidRPr="007155F5">
        <w:rPr>
          <w:rFonts w:ascii="Times New Roman" w:hAnsi="Times New Roman" w:cs="Times New Roman"/>
        </w:rPr>
        <w:t xml:space="preserve"> </w:t>
      </w:r>
      <w:r w:rsidR="001D29D3" w:rsidRPr="007155F5">
        <w:rPr>
          <w:rFonts w:ascii="Times New Roman" w:hAnsi="Times New Roman" w:cs="Times New Roman"/>
          <w:lang w:val="en-US"/>
        </w:rPr>
        <w:t>Press</w:t>
      </w:r>
      <w:r w:rsidR="001D29D3" w:rsidRPr="007155F5">
        <w:rPr>
          <w:rFonts w:ascii="Times New Roman" w:hAnsi="Times New Roman" w:cs="Times New Roman"/>
        </w:rPr>
        <w:t xml:space="preserve">, 2007. </w:t>
      </w:r>
      <w:r w:rsidR="001D29D3" w:rsidRPr="007155F5">
        <w:rPr>
          <w:rFonts w:ascii="Times New Roman" w:hAnsi="Times New Roman" w:cs="Times New Roman"/>
          <w:lang w:val="en-US"/>
        </w:rPr>
        <w:t>Chapters</w:t>
      </w:r>
      <w:r w:rsidR="001D29D3" w:rsidRPr="007155F5">
        <w:rPr>
          <w:rFonts w:ascii="Times New Roman" w:hAnsi="Times New Roman" w:cs="Times New Roman"/>
        </w:rPr>
        <w:t xml:space="preserve"> 7, 8, 9. – В этом учебнике хорошо объяснена экономическая логика снятия барьеров на движение капитала и рабочей силы. </w:t>
      </w:r>
    </w:p>
    <w:p w14:paraId="49AB872A" w14:textId="77777777" w:rsidR="001D29D3" w:rsidRPr="007155F5" w:rsidRDefault="001D29D3" w:rsidP="007155F5">
      <w:pPr>
        <w:pStyle w:val="a4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7155F5">
        <w:rPr>
          <w:rFonts w:ascii="Times New Roman" w:hAnsi="Times New Roman" w:cs="Times New Roman"/>
          <w:lang w:val="en-US"/>
        </w:rPr>
        <w:t>Mariniello</w:t>
      </w:r>
      <w:proofErr w:type="spellEnd"/>
      <w:r w:rsidRPr="007155F5">
        <w:rPr>
          <w:rFonts w:ascii="Times New Roman" w:hAnsi="Times New Roman" w:cs="Times New Roman"/>
          <w:lang w:val="en-US"/>
        </w:rPr>
        <w:t xml:space="preserve"> M., Sapir A., Terzi A. The Long Road </w:t>
      </w:r>
      <w:proofErr w:type="gramStart"/>
      <w:r w:rsidRPr="007155F5">
        <w:rPr>
          <w:rFonts w:ascii="Times New Roman" w:hAnsi="Times New Roman" w:cs="Times New Roman"/>
          <w:lang w:val="en-US"/>
        </w:rPr>
        <w:t>Towards</w:t>
      </w:r>
      <w:proofErr w:type="gramEnd"/>
      <w:r w:rsidRPr="007155F5">
        <w:rPr>
          <w:rFonts w:ascii="Times New Roman" w:hAnsi="Times New Roman" w:cs="Times New Roman"/>
          <w:lang w:val="en-US"/>
        </w:rPr>
        <w:t xml:space="preserve"> the European Single Market. Bruegel</w:t>
      </w:r>
      <w:r w:rsidRPr="007155F5">
        <w:rPr>
          <w:rFonts w:ascii="Times New Roman" w:hAnsi="Times New Roman" w:cs="Times New Roman"/>
        </w:rPr>
        <w:t xml:space="preserve"> </w:t>
      </w:r>
      <w:r w:rsidRPr="007155F5">
        <w:rPr>
          <w:rFonts w:ascii="Times New Roman" w:hAnsi="Times New Roman" w:cs="Times New Roman"/>
          <w:lang w:val="en-US"/>
        </w:rPr>
        <w:t>Working</w:t>
      </w:r>
      <w:r w:rsidRPr="007155F5">
        <w:rPr>
          <w:rFonts w:ascii="Times New Roman" w:hAnsi="Times New Roman" w:cs="Times New Roman"/>
        </w:rPr>
        <w:t xml:space="preserve"> </w:t>
      </w:r>
      <w:r w:rsidRPr="007155F5">
        <w:rPr>
          <w:rFonts w:ascii="Times New Roman" w:hAnsi="Times New Roman" w:cs="Times New Roman"/>
          <w:lang w:val="en-US"/>
        </w:rPr>
        <w:t>Paper</w:t>
      </w:r>
      <w:r w:rsidRPr="007155F5">
        <w:rPr>
          <w:rFonts w:ascii="Times New Roman" w:hAnsi="Times New Roman" w:cs="Times New Roman"/>
        </w:rPr>
        <w:t xml:space="preserve"> 2015/01. Режим доступа: </w:t>
      </w:r>
      <w:hyperlink r:id="rId10" w:history="1">
        <w:proofErr w:type="gramStart"/>
        <w:r w:rsidRPr="007155F5">
          <w:rPr>
            <w:rStyle w:val="a3"/>
            <w:rFonts w:ascii="Times New Roman" w:hAnsi="Times New Roman" w:cs="Times New Roman"/>
          </w:rPr>
          <w:t>http://bruegel.org/wp-content/uploads/imported/publications/WP_2015_01_final__160315.pdf</w:t>
        </w:r>
      </w:hyperlink>
      <w:r w:rsidRPr="007155F5">
        <w:rPr>
          <w:rFonts w:ascii="Times New Roman" w:hAnsi="Times New Roman" w:cs="Times New Roman"/>
        </w:rPr>
        <w:t xml:space="preserve">  -</w:t>
      </w:r>
      <w:proofErr w:type="gramEnd"/>
      <w:r w:rsidRPr="007155F5">
        <w:rPr>
          <w:rFonts w:ascii="Times New Roman" w:hAnsi="Times New Roman" w:cs="Times New Roman"/>
        </w:rPr>
        <w:t xml:space="preserve"> довольно подробно освещены выгоды и риски общего рынка. </w:t>
      </w:r>
    </w:p>
    <w:p w14:paraId="2B6C5A71" w14:textId="77777777" w:rsidR="001D29D3" w:rsidRPr="007155F5" w:rsidRDefault="001D29D3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p w14:paraId="335C5AA5" w14:textId="034FF025" w:rsidR="001D29D3" w:rsidRPr="007155F5" w:rsidRDefault="001D29D3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Подготовьте заранее слайды с ответами на поставленные вопросы. После обсуждения</w:t>
      </w:r>
      <w:r w:rsidR="003656DC" w:rsidRPr="007155F5">
        <w:rPr>
          <w:rFonts w:ascii="Times New Roman" w:hAnsi="Times New Roman" w:cs="Times New Roman"/>
        </w:rPr>
        <w:t xml:space="preserve"> результатов работы каждой группы покажите соответствующие слайды.</w:t>
      </w:r>
    </w:p>
    <w:p w14:paraId="5FA78338" w14:textId="77777777" w:rsidR="00836AC6" w:rsidRPr="007155F5" w:rsidRDefault="00836AC6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p w14:paraId="0548CCDC" w14:textId="6D728719" w:rsidR="003A529C" w:rsidRPr="007155F5" w:rsidRDefault="001D29D3" w:rsidP="007155F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155F5">
        <w:rPr>
          <w:rFonts w:ascii="Times New Roman" w:hAnsi="Times New Roman" w:cs="Times New Roman"/>
          <w:u w:val="single"/>
        </w:rPr>
        <w:t>3. История строительства Единого внутреннего рынка ЕС</w:t>
      </w:r>
    </w:p>
    <w:p w14:paraId="5E61514B" w14:textId="5A9468D4" w:rsidR="00863A25" w:rsidRPr="007155F5" w:rsidRDefault="009D06C2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В первую очередь</w:t>
      </w:r>
      <w:r w:rsidR="00FB5F15" w:rsidRPr="007155F5">
        <w:rPr>
          <w:rFonts w:ascii="Times New Roman" w:hAnsi="Times New Roman" w:cs="Times New Roman"/>
        </w:rPr>
        <w:t xml:space="preserve"> необходимо подробно разъяснить причины, по которым политика гармонизации и стандартизации ЕС не приводила к свободе перемещения товаров и услуг. Хорошей иллюстрацией служат решения Суда ЕС по делу “</w:t>
      </w:r>
      <w:r w:rsidR="00E8200B" w:rsidRPr="007155F5">
        <w:rPr>
          <w:rFonts w:ascii="Times New Roman" w:hAnsi="Times New Roman" w:cs="Times New Roman"/>
          <w:lang w:val="en-US"/>
        </w:rPr>
        <w:t>Dawsonville</w:t>
      </w:r>
      <w:r w:rsidR="00FB5F15" w:rsidRPr="007155F5">
        <w:rPr>
          <w:rFonts w:ascii="Times New Roman" w:hAnsi="Times New Roman" w:cs="Times New Roman"/>
        </w:rPr>
        <w:t>” и “</w:t>
      </w:r>
      <w:r w:rsidR="00FB5F15" w:rsidRPr="007155F5">
        <w:rPr>
          <w:rFonts w:ascii="Times New Roman" w:hAnsi="Times New Roman" w:cs="Times New Roman"/>
          <w:lang w:val="en-US"/>
        </w:rPr>
        <w:t>Cassis</w:t>
      </w:r>
      <w:r w:rsidR="00FB5F15" w:rsidRPr="007155F5">
        <w:rPr>
          <w:rFonts w:ascii="Times New Roman" w:hAnsi="Times New Roman" w:cs="Times New Roman"/>
        </w:rPr>
        <w:t xml:space="preserve"> </w:t>
      </w:r>
      <w:r w:rsidR="00FB5F15" w:rsidRPr="007155F5">
        <w:rPr>
          <w:rFonts w:ascii="Times New Roman" w:hAnsi="Times New Roman" w:cs="Times New Roman"/>
          <w:lang w:val="en-US"/>
        </w:rPr>
        <w:t>de</w:t>
      </w:r>
      <w:r w:rsidR="00FB5F15" w:rsidRPr="007155F5">
        <w:rPr>
          <w:rFonts w:ascii="Times New Roman" w:hAnsi="Times New Roman" w:cs="Times New Roman"/>
        </w:rPr>
        <w:t xml:space="preserve"> </w:t>
      </w:r>
      <w:r w:rsidR="00FB5F15" w:rsidRPr="007155F5">
        <w:rPr>
          <w:rFonts w:ascii="Times New Roman" w:hAnsi="Times New Roman" w:cs="Times New Roman"/>
          <w:lang w:val="en-US"/>
        </w:rPr>
        <w:t>Dijon</w:t>
      </w:r>
      <w:r w:rsidR="00FB5F15" w:rsidRPr="007155F5">
        <w:rPr>
          <w:rFonts w:ascii="Times New Roman" w:hAnsi="Times New Roman" w:cs="Times New Roman"/>
        </w:rPr>
        <w:t xml:space="preserve">”. </w:t>
      </w:r>
      <w:r w:rsidR="00495022" w:rsidRPr="007155F5">
        <w:rPr>
          <w:rFonts w:ascii="Times New Roman" w:hAnsi="Times New Roman" w:cs="Times New Roman"/>
        </w:rPr>
        <w:t xml:space="preserve">При рассмотрении «Программы 1992» </w:t>
      </w:r>
      <w:r w:rsidR="003A529C" w:rsidRPr="007155F5">
        <w:rPr>
          <w:rFonts w:ascii="Times New Roman" w:hAnsi="Times New Roman" w:cs="Times New Roman"/>
        </w:rPr>
        <w:t>поясните</w:t>
      </w:r>
      <w:r w:rsidR="004D08ED" w:rsidRPr="007155F5">
        <w:rPr>
          <w:rFonts w:ascii="Times New Roman" w:hAnsi="Times New Roman" w:cs="Times New Roman"/>
        </w:rPr>
        <w:t>, что помимо технических барьеров на пути свободного перемещения товаров бывают еще таможенные и фискальные</w:t>
      </w:r>
      <w:r w:rsidR="008D7811" w:rsidRPr="007155F5">
        <w:rPr>
          <w:rFonts w:ascii="Times New Roman" w:hAnsi="Times New Roman" w:cs="Times New Roman"/>
        </w:rPr>
        <w:t xml:space="preserve"> барьеры</w:t>
      </w:r>
      <w:r w:rsidR="004D08ED" w:rsidRPr="007155F5">
        <w:rPr>
          <w:rFonts w:ascii="Times New Roman" w:hAnsi="Times New Roman" w:cs="Times New Roman"/>
        </w:rPr>
        <w:t>.</w:t>
      </w:r>
      <w:r w:rsidR="008D7811" w:rsidRPr="007155F5">
        <w:rPr>
          <w:rFonts w:ascii="Times New Roman" w:hAnsi="Times New Roman" w:cs="Times New Roman"/>
        </w:rPr>
        <w:t xml:space="preserve"> Также студенты зачастую путаются в источниках вторичного права ЕС: директивах, регламентах и решениях. Повторите еще раз со студентами различия между этими видами документов. </w:t>
      </w:r>
    </w:p>
    <w:p w14:paraId="3861E751" w14:textId="77777777" w:rsidR="00836AC6" w:rsidRPr="007155F5" w:rsidRDefault="00836AC6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p w14:paraId="64664BB9" w14:textId="356C8E4F" w:rsidR="003A529C" w:rsidRPr="007155F5" w:rsidRDefault="001C3961" w:rsidP="007155F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155F5">
        <w:rPr>
          <w:rFonts w:ascii="Times New Roman" w:hAnsi="Times New Roman" w:cs="Times New Roman"/>
          <w:u w:val="single"/>
        </w:rPr>
        <w:t xml:space="preserve">5. </w:t>
      </w:r>
      <w:r w:rsidR="00E41599" w:rsidRPr="007155F5">
        <w:rPr>
          <w:rFonts w:ascii="Times New Roman" w:hAnsi="Times New Roman" w:cs="Times New Roman"/>
          <w:u w:val="single"/>
        </w:rPr>
        <w:t>Краткий обзор достижений в сфере регулирования обеспечения свободы перемещения товаров, услуг, капиталов и рабочей силы</w:t>
      </w:r>
    </w:p>
    <w:p w14:paraId="17A371FD" w14:textId="209C2B6B" w:rsidR="00634EEF" w:rsidRPr="007155F5" w:rsidRDefault="00E41599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Обратите внимание студентов на то, </w:t>
      </w:r>
      <w:r w:rsidR="00A82A1E" w:rsidRPr="007155F5">
        <w:rPr>
          <w:rFonts w:ascii="Times New Roman" w:hAnsi="Times New Roman" w:cs="Times New Roman"/>
        </w:rPr>
        <w:t>какие из факторов (труд, капитал) и результатов (товары, услуги) производства перемещаются наиболее свободно, а какие – труднее, поясните с чем это</w:t>
      </w:r>
      <w:r w:rsidR="006E5F36" w:rsidRPr="007155F5">
        <w:rPr>
          <w:rFonts w:ascii="Times New Roman" w:hAnsi="Times New Roman" w:cs="Times New Roman"/>
        </w:rPr>
        <w:t xml:space="preserve"> может быть</w:t>
      </w:r>
      <w:r w:rsidR="00A82A1E" w:rsidRPr="007155F5">
        <w:rPr>
          <w:rFonts w:ascii="Times New Roman" w:hAnsi="Times New Roman" w:cs="Times New Roman"/>
        </w:rPr>
        <w:t xml:space="preserve"> связано. Приведите примеры документов, которые регулируют</w:t>
      </w:r>
      <w:r w:rsidR="006E5F36" w:rsidRPr="007155F5">
        <w:rPr>
          <w:rFonts w:ascii="Times New Roman" w:hAnsi="Times New Roman" w:cs="Times New Roman"/>
        </w:rPr>
        <w:t xml:space="preserve"> свободу перемещения. </w:t>
      </w:r>
      <w:r w:rsidR="00A82A1E" w:rsidRPr="007155F5">
        <w:rPr>
          <w:rFonts w:ascii="Times New Roman" w:hAnsi="Times New Roman" w:cs="Times New Roman"/>
        </w:rPr>
        <w:t xml:space="preserve"> </w:t>
      </w:r>
      <w:r w:rsidR="006E5F36" w:rsidRPr="007155F5">
        <w:rPr>
          <w:rFonts w:ascii="Times New Roman" w:hAnsi="Times New Roman" w:cs="Times New Roman"/>
        </w:rPr>
        <w:t xml:space="preserve">Например, можно использовать: </w:t>
      </w:r>
    </w:p>
    <w:p w14:paraId="2E1A14E0" w14:textId="77777777" w:rsidR="00836E63" w:rsidRPr="007155F5" w:rsidRDefault="00836E63" w:rsidP="007155F5">
      <w:pPr>
        <w:pStyle w:val="a4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7155F5">
        <w:rPr>
          <w:rFonts w:ascii="Times New Roman" w:hAnsi="Times New Roman" w:cs="Times New Roman"/>
        </w:rPr>
        <w:t xml:space="preserve">Европейская интеграция: учебник для вузов / Под ред. О.В. </w:t>
      </w:r>
      <w:proofErr w:type="spellStart"/>
      <w:r w:rsidRPr="007155F5">
        <w:rPr>
          <w:rFonts w:ascii="Times New Roman" w:hAnsi="Times New Roman" w:cs="Times New Roman"/>
        </w:rPr>
        <w:t>Буториной</w:t>
      </w:r>
      <w:proofErr w:type="spellEnd"/>
      <w:r w:rsidRPr="007155F5">
        <w:rPr>
          <w:rFonts w:ascii="Times New Roman" w:hAnsi="Times New Roman" w:cs="Times New Roman"/>
        </w:rPr>
        <w:t xml:space="preserve"> (отв. Ред.), Н.Ю. Кавешникова. – 2-ое изд., </w:t>
      </w:r>
      <w:proofErr w:type="spellStart"/>
      <w:r w:rsidRPr="007155F5">
        <w:rPr>
          <w:rFonts w:ascii="Times New Roman" w:hAnsi="Times New Roman" w:cs="Times New Roman"/>
        </w:rPr>
        <w:t>испр</w:t>
      </w:r>
      <w:proofErr w:type="spellEnd"/>
      <w:proofErr w:type="gramStart"/>
      <w:r w:rsidRPr="007155F5">
        <w:rPr>
          <w:rFonts w:ascii="Times New Roman" w:hAnsi="Times New Roman" w:cs="Times New Roman"/>
        </w:rPr>
        <w:t>.</w:t>
      </w:r>
      <w:proofErr w:type="gramEnd"/>
      <w:r w:rsidRPr="007155F5">
        <w:rPr>
          <w:rFonts w:ascii="Times New Roman" w:hAnsi="Times New Roman" w:cs="Times New Roman"/>
        </w:rPr>
        <w:t xml:space="preserve"> и доп. – М.: Издательство «Аспект Пресс». 2016. Глава 11.</w:t>
      </w:r>
    </w:p>
    <w:p w14:paraId="2B0628E0" w14:textId="7A0B3019" w:rsidR="00E41599" w:rsidRPr="007155F5" w:rsidRDefault="006E5F36" w:rsidP="007155F5">
      <w:pPr>
        <w:pStyle w:val="a4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7155F5">
        <w:rPr>
          <w:rFonts w:ascii="Times New Roman" w:hAnsi="Times New Roman" w:cs="Times New Roman"/>
          <w:lang w:val="en-US"/>
        </w:rPr>
        <w:t>Micossi</w:t>
      </w:r>
      <w:proofErr w:type="spellEnd"/>
      <w:r w:rsidRPr="007155F5">
        <w:rPr>
          <w:rFonts w:ascii="Times New Roman" w:hAnsi="Times New Roman" w:cs="Times New Roman"/>
          <w:lang w:val="en-US"/>
        </w:rPr>
        <w:t xml:space="preserve"> S. 30 Tears of the Single European Market. Bruges European Economic Policy Briefings 41/2016. </w:t>
      </w:r>
      <w:r w:rsidRPr="007155F5">
        <w:rPr>
          <w:rFonts w:ascii="Times New Roman" w:hAnsi="Times New Roman" w:cs="Times New Roman"/>
        </w:rPr>
        <w:t xml:space="preserve">Режим доступа: </w:t>
      </w:r>
      <w:hyperlink r:id="rId11" w:history="1">
        <w:r w:rsidR="00502B70" w:rsidRPr="007155F5">
          <w:rPr>
            <w:rStyle w:val="a3"/>
            <w:rFonts w:ascii="Times New Roman" w:hAnsi="Times New Roman" w:cs="Times New Roman"/>
          </w:rPr>
          <w:t>http://aei.pitt.edu/85824/1/beep41.pdf</w:t>
        </w:r>
      </w:hyperlink>
      <w:r w:rsidR="00502B70" w:rsidRPr="007155F5">
        <w:rPr>
          <w:rFonts w:ascii="Times New Roman" w:hAnsi="Times New Roman" w:cs="Times New Roman"/>
        </w:rPr>
        <w:t xml:space="preserve"> </w:t>
      </w:r>
    </w:p>
    <w:p w14:paraId="4A50C507" w14:textId="2958C5AD" w:rsidR="00634EEF" w:rsidRPr="007155F5" w:rsidRDefault="00502B70" w:rsidP="007155F5">
      <w:pPr>
        <w:pStyle w:val="a4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Единый внутренний рынок Европейского союза: учеб. пособие / Г.М. Костюнина, Н.Г. </w:t>
      </w:r>
      <w:proofErr w:type="spellStart"/>
      <w:r w:rsidRPr="007155F5">
        <w:rPr>
          <w:rFonts w:ascii="Times New Roman" w:hAnsi="Times New Roman" w:cs="Times New Roman"/>
        </w:rPr>
        <w:t>Адамчук</w:t>
      </w:r>
      <w:proofErr w:type="spellEnd"/>
      <w:r w:rsidRPr="007155F5">
        <w:rPr>
          <w:rFonts w:ascii="Times New Roman" w:hAnsi="Times New Roman" w:cs="Times New Roman"/>
        </w:rPr>
        <w:t xml:space="preserve">, В.И, Баронов. – </w:t>
      </w:r>
      <w:proofErr w:type="gramStart"/>
      <w:r w:rsidRPr="007155F5">
        <w:rPr>
          <w:rFonts w:ascii="Times New Roman" w:hAnsi="Times New Roman" w:cs="Times New Roman"/>
        </w:rPr>
        <w:t>М. :</w:t>
      </w:r>
      <w:proofErr w:type="gramEnd"/>
      <w:r w:rsidRPr="007155F5">
        <w:rPr>
          <w:rFonts w:ascii="Times New Roman" w:hAnsi="Times New Roman" w:cs="Times New Roman"/>
        </w:rPr>
        <w:t xml:space="preserve"> Магистр: ИНФРА-М, 2014.</w:t>
      </w:r>
    </w:p>
    <w:p w14:paraId="701C2E35" w14:textId="77777777" w:rsidR="00313DF8" w:rsidRPr="007155F5" w:rsidRDefault="00313DF8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p w14:paraId="47CDB06D" w14:textId="4DA44255" w:rsidR="00845703" w:rsidRPr="007155F5" w:rsidRDefault="005C37EF" w:rsidP="007155F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155F5">
        <w:rPr>
          <w:rFonts w:ascii="Times New Roman" w:hAnsi="Times New Roman" w:cs="Times New Roman"/>
          <w:u w:val="single"/>
        </w:rPr>
        <w:t>6. Мозговой штурм «При помощи каких показателей можно оценить функционирование ЕВР?»</w:t>
      </w:r>
    </w:p>
    <w:p w14:paraId="705DA187" w14:textId="18FF2840" w:rsidR="002A12D8" w:rsidRPr="007155F5" w:rsidRDefault="002A12D8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Одним из наиболее сложных вопросов, связанных с функционированием ЕВР, является вопрос о том, каким образом оценивать его эффективность. В ЕС не разработано единого универсального набора показателей или единой методики. </w:t>
      </w:r>
      <w:r w:rsidR="00324CFC" w:rsidRPr="007155F5">
        <w:rPr>
          <w:rFonts w:ascii="Times New Roman" w:hAnsi="Times New Roman" w:cs="Times New Roman"/>
        </w:rPr>
        <w:t xml:space="preserve">Важно объяснить студентам, что показатели не обязательно должны быть экономическими </w:t>
      </w:r>
      <w:r w:rsidR="006118F5" w:rsidRPr="007155F5">
        <w:rPr>
          <w:rFonts w:ascii="Times New Roman" w:hAnsi="Times New Roman" w:cs="Times New Roman"/>
        </w:rPr>
        <w:t xml:space="preserve">(торговля, безработица, рост ВВП и т.д.), а это могут быть «новые» показатели. Выполнение этого задания </w:t>
      </w:r>
      <w:r w:rsidR="00B8675D" w:rsidRPr="007155F5">
        <w:rPr>
          <w:rFonts w:ascii="Times New Roman" w:hAnsi="Times New Roman" w:cs="Times New Roman"/>
        </w:rPr>
        <w:t>требует</w:t>
      </w:r>
      <w:r w:rsidR="006118F5" w:rsidRPr="007155F5">
        <w:rPr>
          <w:rFonts w:ascii="Times New Roman" w:hAnsi="Times New Roman" w:cs="Times New Roman"/>
        </w:rPr>
        <w:t xml:space="preserve"> от студентов </w:t>
      </w:r>
      <w:r w:rsidR="00B8675D" w:rsidRPr="007155F5">
        <w:rPr>
          <w:rFonts w:ascii="Times New Roman" w:hAnsi="Times New Roman" w:cs="Times New Roman"/>
        </w:rPr>
        <w:t xml:space="preserve">применения знаний, полученных во время всей лекции и позволяет оперативно выявить пробелы в понимании материала лекции. </w:t>
      </w:r>
    </w:p>
    <w:p w14:paraId="1077377B" w14:textId="38867339" w:rsidR="00845703" w:rsidRPr="007155F5" w:rsidRDefault="00264409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Студенты разделяются на три группы. Количество студентов в группах должно быть примерно равным и составлять от 3 до 10 человек. </w:t>
      </w:r>
      <w:r w:rsidR="00845703" w:rsidRPr="007155F5">
        <w:rPr>
          <w:rFonts w:ascii="Times New Roman" w:hAnsi="Times New Roman" w:cs="Times New Roman"/>
        </w:rPr>
        <w:t>Требования к составлению групп такие же, как и п.2.</w:t>
      </w:r>
    </w:p>
    <w:p w14:paraId="1160E004" w14:textId="31919178" w:rsidR="00845703" w:rsidRPr="007155F5" w:rsidRDefault="00264409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lastRenderedPageBreak/>
        <w:t>Каждой группе дается одно</w:t>
      </w:r>
      <w:r w:rsidR="004A12FF" w:rsidRPr="007155F5">
        <w:rPr>
          <w:rFonts w:ascii="Times New Roman" w:hAnsi="Times New Roman" w:cs="Times New Roman"/>
        </w:rPr>
        <w:t xml:space="preserve"> и то же задание</w:t>
      </w:r>
      <w:r w:rsidRPr="007155F5">
        <w:rPr>
          <w:rFonts w:ascii="Times New Roman" w:hAnsi="Times New Roman" w:cs="Times New Roman"/>
        </w:rPr>
        <w:t>:</w:t>
      </w:r>
    </w:p>
    <w:p w14:paraId="317546E1" w14:textId="77777777" w:rsidR="00845703" w:rsidRPr="007155F5" w:rsidRDefault="00264409" w:rsidP="007155F5">
      <w:pPr>
        <w:spacing w:line="360" w:lineRule="auto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- сформулировать </w:t>
      </w:r>
      <w:r w:rsidR="001E499F" w:rsidRPr="007155F5">
        <w:rPr>
          <w:rFonts w:ascii="Times New Roman" w:hAnsi="Times New Roman" w:cs="Times New Roman"/>
        </w:rPr>
        <w:t>показатели или методы определения эффективности функционирования ЕВР?</w:t>
      </w:r>
    </w:p>
    <w:p w14:paraId="1EE9AE4A" w14:textId="0FB7F13A" w:rsidR="00244050" w:rsidRPr="007155F5" w:rsidRDefault="00A72CD8" w:rsidP="007155F5">
      <w:pPr>
        <w:spacing w:line="360" w:lineRule="auto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Сформулированные</w:t>
      </w:r>
      <w:r w:rsidR="00C540AB" w:rsidRPr="007155F5">
        <w:rPr>
          <w:rFonts w:ascii="Times New Roman" w:hAnsi="Times New Roman" w:cs="Times New Roman"/>
        </w:rPr>
        <w:t xml:space="preserve"> в группе предложения</w:t>
      </w:r>
      <w:r w:rsidR="00845703" w:rsidRPr="007155F5">
        <w:rPr>
          <w:rFonts w:ascii="Times New Roman" w:hAnsi="Times New Roman" w:cs="Times New Roman"/>
        </w:rPr>
        <w:t xml:space="preserve"> одному из студентов (такого студента назначает преподаватель) </w:t>
      </w:r>
      <w:r w:rsidRPr="007155F5">
        <w:rPr>
          <w:rFonts w:ascii="Times New Roman" w:hAnsi="Times New Roman" w:cs="Times New Roman"/>
        </w:rPr>
        <w:t xml:space="preserve">необходимо </w:t>
      </w:r>
      <w:r w:rsidR="00C540AB" w:rsidRPr="007155F5">
        <w:rPr>
          <w:rFonts w:ascii="Times New Roman" w:hAnsi="Times New Roman" w:cs="Times New Roman"/>
        </w:rPr>
        <w:t xml:space="preserve">записать. </w:t>
      </w:r>
      <w:r w:rsidR="00244050" w:rsidRPr="007155F5">
        <w:rPr>
          <w:rFonts w:ascii="Times New Roman" w:hAnsi="Times New Roman" w:cs="Times New Roman"/>
        </w:rPr>
        <w:t xml:space="preserve">Предупредите студентов о том, что им нужно выбрать нового докладчика от группы. </w:t>
      </w:r>
      <w:r w:rsidR="00264409" w:rsidRPr="007155F5">
        <w:rPr>
          <w:rFonts w:ascii="Times New Roman" w:hAnsi="Times New Roman" w:cs="Times New Roman"/>
        </w:rPr>
        <w:t>Время выполнения задания: для групп 3-5 человек – 15 минут, 6-10 человек – 20 минут.</w:t>
      </w:r>
    </w:p>
    <w:p w14:paraId="0CCE2FD3" w14:textId="6570080F" w:rsidR="00E43212" w:rsidRPr="007155F5" w:rsidRDefault="00A72CD8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От каждой группы выступает один человек.</w:t>
      </w:r>
      <w:r w:rsidR="00C540AB" w:rsidRPr="007155F5">
        <w:rPr>
          <w:rFonts w:ascii="Times New Roman" w:hAnsi="Times New Roman" w:cs="Times New Roman"/>
        </w:rPr>
        <w:t xml:space="preserve"> После своего ответа он отдает лист с перечнем показателей, которые были разработаны в группе.</w:t>
      </w:r>
      <w:r w:rsidRPr="007155F5">
        <w:rPr>
          <w:rFonts w:ascii="Times New Roman" w:hAnsi="Times New Roman" w:cs="Times New Roman"/>
        </w:rPr>
        <w:t xml:space="preserve"> Вы комментируете ответ, отмечаете наиболее </w:t>
      </w:r>
      <w:r w:rsidR="00993583" w:rsidRPr="007155F5">
        <w:rPr>
          <w:rFonts w:ascii="Times New Roman" w:hAnsi="Times New Roman" w:cs="Times New Roman"/>
        </w:rPr>
        <w:t>удачные предложения. После того</w:t>
      </w:r>
      <w:r w:rsidRPr="007155F5">
        <w:rPr>
          <w:rFonts w:ascii="Times New Roman" w:hAnsi="Times New Roman" w:cs="Times New Roman"/>
        </w:rPr>
        <w:t xml:space="preserve"> как выступят представители всех групп, преподаватель показывает слайды, </w:t>
      </w:r>
      <w:r w:rsidR="00C540AB" w:rsidRPr="007155F5">
        <w:rPr>
          <w:rFonts w:ascii="Times New Roman" w:hAnsi="Times New Roman" w:cs="Times New Roman"/>
        </w:rPr>
        <w:t>на которых указаны реальные</w:t>
      </w:r>
      <w:r w:rsidRPr="007155F5">
        <w:rPr>
          <w:rFonts w:ascii="Times New Roman" w:hAnsi="Times New Roman" w:cs="Times New Roman"/>
        </w:rPr>
        <w:t xml:space="preserve"> методик</w:t>
      </w:r>
      <w:r w:rsidR="00C540AB" w:rsidRPr="007155F5">
        <w:rPr>
          <w:rFonts w:ascii="Times New Roman" w:hAnsi="Times New Roman" w:cs="Times New Roman"/>
        </w:rPr>
        <w:t>и, используемые</w:t>
      </w:r>
      <w:r w:rsidR="00FC12B8" w:rsidRPr="007155F5">
        <w:rPr>
          <w:rFonts w:ascii="Times New Roman" w:hAnsi="Times New Roman" w:cs="Times New Roman"/>
        </w:rPr>
        <w:t xml:space="preserve"> в ЕС</w:t>
      </w:r>
      <w:r w:rsidRPr="007155F5">
        <w:rPr>
          <w:rFonts w:ascii="Times New Roman" w:hAnsi="Times New Roman" w:cs="Times New Roman"/>
        </w:rPr>
        <w:t xml:space="preserve"> для оценки эффективности работы ЕВР. </w:t>
      </w:r>
      <w:r w:rsidR="00FC12B8" w:rsidRPr="007155F5">
        <w:rPr>
          <w:rFonts w:ascii="Times New Roman" w:hAnsi="Times New Roman" w:cs="Times New Roman"/>
        </w:rPr>
        <w:t xml:space="preserve"> Вам пригодятся листы с ответами студентов для того, чтобы отметить как наиболее удачные предложения студентов, так и особо обратить их внимание на те показатели, которые не были предложены ни одной из групп. </w:t>
      </w:r>
    </w:p>
    <w:p w14:paraId="6F98FBDC" w14:textId="77777777" w:rsidR="003127F7" w:rsidRPr="007155F5" w:rsidRDefault="003127F7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B0307BA" w14:textId="223A5C9F" w:rsidR="003127F7" w:rsidRPr="007155F5" w:rsidRDefault="00E878EC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Для подготовки этого задания вам потребуется изучить: </w:t>
      </w:r>
    </w:p>
    <w:p w14:paraId="498E7F08" w14:textId="77777777" w:rsidR="00E878EC" w:rsidRPr="007155F5" w:rsidRDefault="00E878EC" w:rsidP="007155F5">
      <w:pPr>
        <w:pStyle w:val="a4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7155F5">
        <w:rPr>
          <w:rFonts w:ascii="Times New Roman" w:hAnsi="Times New Roman" w:cs="Times New Roman"/>
          <w:lang w:val="en-US"/>
        </w:rPr>
        <w:t xml:space="preserve">Towards Indicators for Measuring the Performance of the Single Market. Briefing for the IMCO Committee. European Parliament, 2014. </w:t>
      </w:r>
      <w:r w:rsidRPr="007155F5">
        <w:rPr>
          <w:rFonts w:ascii="Times New Roman" w:hAnsi="Times New Roman" w:cs="Times New Roman"/>
        </w:rPr>
        <w:t>Режим</w:t>
      </w:r>
      <w:r w:rsidRPr="007155F5">
        <w:rPr>
          <w:rFonts w:ascii="Times New Roman" w:hAnsi="Times New Roman" w:cs="Times New Roman"/>
          <w:lang w:val="en-US"/>
        </w:rPr>
        <w:t xml:space="preserve"> </w:t>
      </w:r>
      <w:r w:rsidRPr="007155F5">
        <w:rPr>
          <w:rFonts w:ascii="Times New Roman" w:hAnsi="Times New Roman" w:cs="Times New Roman"/>
        </w:rPr>
        <w:t>доступа</w:t>
      </w:r>
      <w:r w:rsidRPr="007155F5">
        <w:rPr>
          <w:rFonts w:ascii="Times New Roman" w:hAnsi="Times New Roman" w:cs="Times New Roman"/>
          <w:lang w:val="en-US"/>
        </w:rPr>
        <w:t xml:space="preserve">: </w:t>
      </w:r>
      <w:hyperlink r:id="rId12" w:history="1">
        <w:r w:rsidRPr="007155F5">
          <w:rPr>
            <w:rStyle w:val="a3"/>
            <w:rFonts w:ascii="Times New Roman" w:hAnsi="Times New Roman" w:cs="Times New Roman"/>
            <w:lang w:val="en-US"/>
          </w:rPr>
          <w:t>http://www.europarl.europa.eu/RegData/etudes/note/join/2014/518749/IPOL-IMCO_NT(2014)518749_EN.pdf</w:t>
        </w:r>
      </w:hyperlink>
      <w:r w:rsidRPr="007155F5">
        <w:rPr>
          <w:rFonts w:ascii="Times New Roman" w:hAnsi="Times New Roman" w:cs="Times New Roman"/>
          <w:lang w:val="en-US"/>
        </w:rPr>
        <w:t xml:space="preserve"> </w:t>
      </w:r>
    </w:p>
    <w:p w14:paraId="1116D0FE" w14:textId="7FC6585C" w:rsidR="001D29D3" w:rsidRPr="007155F5" w:rsidRDefault="001D29D3" w:rsidP="007155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A3BA5CD" w14:textId="3B1747F1" w:rsidR="009C5B4C" w:rsidRPr="007155F5" w:rsidRDefault="009C5B4C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Постарайтесь, чтобы осталось время ответить</w:t>
      </w:r>
      <w:r w:rsidR="00A94170" w:rsidRPr="007155F5">
        <w:rPr>
          <w:rFonts w:ascii="Times New Roman" w:hAnsi="Times New Roman" w:cs="Times New Roman"/>
        </w:rPr>
        <w:t xml:space="preserve"> на 2-3 вопроса</w:t>
      </w:r>
      <w:r w:rsidRPr="007155F5">
        <w:rPr>
          <w:rFonts w:ascii="Times New Roman" w:hAnsi="Times New Roman" w:cs="Times New Roman"/>
        </w:rPr>
        <w:t xml:space="preserve"> студентов. </w:t>
      </w:r>
    </w:p>
    <w:p w14:paraId="0FE67B33" w14:textId="3C698F78" w:rsidR="009F55B1" w:rsidRPr="007155F5" w:rsidRDefault="009F55B1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F55B1" w:rsidRPr="007155F5" w:rsidSect="007155F5">
      <w:headerReference w:type="default" r:id="rId13"/>
      <w:footerReference w:type="even" r:id="rId14"/>
      <w:footerReference w:type="default" r:id="rId15"/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A7BD3" w14:textId="77777777" w:rsidR="00EE2540" w:rsidRDefault="00EE2540" w:rsidP="00993583">
      <w:r>
        <w:separator/>
      </w:r>
    </w:p>
  </w:endnote>
  <w:endnote w:type="continuationSeparator" w:id="0">
    <w:p w14:paraId="711B8A87" w14:textId="77777777" w:rsidR="00EE2540" w:rsidRDefault="00EE2540" w:rsidP="009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7BE64" w14:textId="77777777" w:rsidR="00993583" w:rsidRDefault="00993583" w:rsidP="00673E9D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792AB1" w14:textId="77777777" w:rsidR="00993583" w:rsidRDefault="009935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DA2BF" w14:textId="77777777" w:rsidR="00993583" w:rsidRDefault="00993583" w:rsidP="00673E9D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5181">
      <w:rPr>
        <w:rStyle w:val="a8"/>
        <w:noProof/>
      </w:rPr>
      <w:t>1</w:t>
    </w:r>
    <w:r>
      <w:rPr>
        <w:rStyle w:val="a8"/>
      </w:rPr>
      <w:fldChar w:fldCharType="end"/>
    </w:r>
  </w:p>
  <w:p w14:paraId="5A755FEB" w14:textId="77777777" w:rsidR="00993583" w:rsidRDefault="00993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DE7EC" w14:textId="77777777" w:rsidR="00EE2540" w:rsidRDefault="00EE2540" w:rsidP="00993583">
      <w:r>
        <w:separator/>
      </w:r>
    </w:p>
  </w:footnote>
  <w:footnote w:type="continuationSeparator" w:id="0">
    <w:p w14:paraId="12DDB493" w14:textId="77777777" w:rsidR="00EE2540" w:rsidRDefault="00EE2540" w:rsidP="0099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09ACE" w14:textId="60844BBF" w:rsidR="007155F5" w:rsidRPr="00CB0082" w:rsidRDefault="007155F5" w:rsidP="007155F5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CB0082">
      <w:rPr>
        <w:rFonts w:ascii="Times New Roman" w:hAnsi="Times New Roman" w:cs="Times New Roman"/>
        <w:sz w:val="20"/>
        <w:szCs w:val="20"/>
      </w:rPr>
      <w:t>Материал разработан для Учебно-практически</w:t>
    </w:r>
    <w:r w:rsidR="00325181">
      <w:rPr>
        <w:rFonts w:ascii="Times New Roman" w:hAnsi="Times New Roman" w:cs="Times New Roman"/>
        <w:sz w:val="20"/>
        <w:szCs w:val="20"/>
      </w:rPr>
      <w:t>х</w:t>
    </w:r>
    <w:r w:rsidRPr="00CB0082">
      <w:rPr>
        <w:rFonts w:ascii="Times New Roman" w:hAnsi="Times New Roman" w:cs="Times New Roman"/>
        <w:sz w:val="20"/>
        <w:szCs w:val="20"/>
      </w:rPr>
      <w:t xml:space="preserve"> курсов «Европейский Союз: тренинг для преподавателей»,24-28 июня 2019 г.</w:t>
    </w:r>
  </w:p>
  <w:p w14:paraId="34CFA6EE" w14:textId="77777777" w:rsidR="007155F5" w:rsidRDefault="007155F5" w:rsidP="007155F5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CB0082">
      <w:rPr>
        <w:rFonts w:ascii="Times New Roman" w:hAnsi="Times New Roman" w:cs="Times New Roman"/>
        <w:sz w:val="20"/>
        <w:szCs w:val="20"/>
      </w:rPr>
      <w:t>Организаторы: АЕВИС, ИЕ РАН и РСМД при финансовой поддержке программы Европейского союза Жан Монне (</w:t>
    </w:r>
    <w:r w:rsidRPr="00CB0082">
      <w:rPr>
        <w:rFonts w:ascii="Times New Roman" w:hAnsi="Times New Roman" w:cs="Times New Roman"/>
        <w:sz w:val="20"/>
        <w:szCs w:val="20"/>
        <w:lang w:val="en-US"/>
      </w:rPr>
      <w:t>Erasmus</w:t>
    </w:r>
    <w:r w:rsidRPr="00CB0082">
      <w:rPr>
        <w:rFonts w:ascii="Times New Roman" w:hAnsi="Times New Roman" w:cs="Times New Roman"/>
        <w:sz w:val="20"/>
        <w:szCs w:val="20"/>
      </w:rPr>
      <w:t xml:space="preserve">+), проект 599679-EPP-1-2018-1-RU-EPPJMO-PROJECT </w:t>
    </w:r>
  </w:p>
  <w:p w14:paraId="1D43C6FD" w14:textId="77777777" w:rsidR="007155F5" w:rsidRPr="00CB0082" w:rsidRDefault="007155F5" w:rsidP="007155F5">
    <w:pPr>
      <w:pStyle w:val="a9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5C9"/>
    <w:multiLevelType w:val="hybridMultilevel"/>
    <w:tmpl w:val="3AE6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9B0"/>
    <w:multiLevelType w:val="hybridMultilevel"/>
    <w:tmpl w:val="5DF6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3CA0"/>
    <w:multiLevelType w:val="hybridMultilevel"/>
    <w:tmpl w:val="2884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014A"/>
    <w:multiLevelType w:val="hybridMultilevel"/>
    <w:tmpl w:val="494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1BB"/>
    <w:multiLevelType w:val="hybridMultilevel"/>
    <w:tmpl w:val="AAA6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3BF7"/>
    <w:multiLevelType w:val="hybridMultilevel"/>
    <w:tmpl w:val="52E6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11ED5"/>
    <w:multiLevelType w:val="hybridMultilevel"/>
    <w:tmpl w:val="02A2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C7C2A"/>
    <w:multiLevelType w:val="hybridMultilevel"/>
    <w:tmpl w:val="02A2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87E39"/>
    <w:multiLevelType w:val="hybridMultilevel"/>
    <w:tmpl w:val="6958C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B4851"/>
    <w:multiLevelType w:val="hybridMultilevel"/>
    <w:tmpl w:val="3AE6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01F07"/>
    <w:multiLevelType w:val="hybridMultilevel"/>
    <w:tmpl w:val="1BEE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B3C62"/>
    <w:multiLevelType w:val="hybridMultilevel"/>
    <w:tmpl w:val="02A2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3680B"/>
    <w:multiLevelType w:val="hybridMultilevel"/>
    <w:tmpl w:val="3AE6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FE"/>
    <w:rsid w:val="000128C9"/>
    <w:rsid w:val="00021CCF"/>
    <w:rsid w:val="00033183"/>
    <w:rsid w:val="00067DA9"/>
    <w:rsid w:val="00073192"/>
    <w:rsid w:val="00073BE7"/>
    <w:rsid w:val="00097083"/>
    <w:rsid w:val="00165FF0"/>
    <w:rsid w:val="00176C1E"/>
    <w:rsid w:val="00177BDF"/>
    <w:rsid w:val="00184128"/>
    <w:rsid w:val="001C3961"/>
    <w:rsid w:val="001D29D3"/>
    <w:rsid w:val="001D5FF6"/>
    <w:rsid w:val="001E499F"/>
    <w:rsid w:val="001E6C51"/>
    <w:rsid w:val="0022064F"/>
    <w:rsid w:val="00244050"/>
    <w:rsid w:val="00264409"/>
    <w:rsid w:val="002A12D8"/>
    <w:rsid w:val="002A2F2B"/>
    <w:rsid w:val="002B2711"/>
    <w:rsid w:val="00306CFE"/>
    <w:rsid w:val="003127F7"/>
    <w:rsid w:val="00313DF8"/>
    <w:rsid w:val="00324CFC"/>
    <w:rsid w:val="00325181"/>
    <w:rsid w:val="003656DC"/>
    <w:rsid w:val="00371561"/>
    <w:rsid w:val="00372D5F"/>
    <w:rsid w:val="003A529C"/>
    <w:rsid w:val="003B70B9"/>
    <w:rsid w:val="00422A73"/>
    <w:rsid w:val="00434756"/>
    <w:rsid w:val="00454D64"/>
    <w:rsid w:val="00495022"/>
    <w:rsid w:val="0049613C"/>
    <w:rsid w:val="004A12FF"/>
    <w:rsid w:val="004B781A"/>
    <w:rsid w:val="004D08ED"/>
    <w:rsid w:val="004D340C"/>
    <w:rsid w:val="004E3948"/>
    <w:rsid w:val="00502B70"/>
    <w:rsid w:val="005457FF"/>
    <w:rsid w:val="005559E1"/>
    <w:rsid w:val="00594526"/>
    <w:rsid w:val="005C37EF"/>
    <w:rsid w:val="005C6AED"/>
    <w:rsid w:val="005E3265"/>
    <w:rsid w:val="006118F5"/>
    <w:rsid w:val="006155B4"/>
    <w:rsid w:val="006241EB"/>
    <w:rsid w:val="00634EEF"/>
    <w:rsid w:val="006D6949"/>
    <w:rsid w:val="006E5F36"/>
    <w:rsid w:val="007155F5"/>
    <w:rsid w:val="00734045"/>
    <w:rsid w:val="00745FF5"/>
    <w:rsid w:val="00757D57"/>
    <w:rsid w:val="007C4A5B"/>
    <w:rsid w:val="00836AC6"/>
    <w:rsid w:val="00836E63"/>
    <w:rsid w:val="00845703"/>
    <w:rsid w:val="00863A25"/>
    <w:rsid w:val="008D52C7"/>
    <w:rsid w:val="008D613A"/>
    <w:rsid w:val="008D7811"/>
    <w:rsid w:val="009809E0"/>
    <w:rsid w:val="00993583"/>
    <w:rsid w:val="009C42EF"/>
    <w:rsid w:val="009C5B4C"/>
    <w:rsid w:val="009D06C2"/>
    <w:rsid w:val="009F55B1"/>
    <w:rsid w:val="00A12361"/>
    <w:rsid w:val="00A12DC7"/>
    <w:rsid w:val="00A50881"/>
    <w:rsid w:val="00A537F1"/>
    <w:rsid w:val="00A5593B"/>
    <w:rsid w:val="00A660FB"/>
    <w:rsid w:val="00A725FE"/>
    <w:rsid w:val="00A72CD8"/>
    <w:rsid w:val="00A74086"/>
    <w:rsid w:val="00A82A1E"/>
    <w:rsid w:val="00A93E96"/>
    <w:rsid w:val="00A94170"/>
    <w:rsid w:val="00B3347D"/>
    <w:rsid w:val="00B43A7B"/>
    <w:rsid w:val="00B43CEC"/>
    <w:rsid w:val="00B5264C"/>
    <w:rsid w:val="00B63DCE"/>
    <w:rsid w:val="00B65EAD"/>
    <w:rsid w:val="00B66728"/>
    <w:rsid w:val="00B8675D"/>
    <w:rsid w:val="00BB404E"/>
    <w:rsid w:val="00BF7ECD"/>
    <w:rsid w:val="00C540AB"/>
    <w:rsid w:val="00C759B8"/>
    <w:rsid w:val="00CF611D"/>
    <w:rsid w:val="00D0692C"/>
    <w:rsid w:val="00D579FB"/>
    <w:rsid w:val="00DB7E1A"/>
    <w:rsid w:val="00DD02B6"/>
    <w:rsid w:val="00DE0F82"/>
    <w:rsid w:val="00E12AE2"/>
    <w:rsid w:val="00E41599"/>
    <w:rsid w:val="00E43212"/>
    <w:rsid w:val="00E43387"/>
    <w:rsid w:val="00E8200B"/>
    <w:rsid w:val="00E878EC"/>
    <w:rsid w:val="00EE2540"/>
    <w:rsid w:val="00F071F4"/>
    <w:rsid w:val="00F07BDC"/>
    <w:rsid w:val="00F34E43"/>
    <w:rsid w:val="00F61C3F"/>
    <w:rsid w:val="00F71E8C"/>
    <w:rsid w:val="00F86EC2"/>
    <w:rsid w:val="00F94336"/>
    <w:rsid w:val="00F95B4A"/>
    <w:rsid w:val="00FA1E57"/>
    <w:rsid w:val="00FA74FF"/>
    <w:rsid w:val="00FB5F15"/>
    <w:rsid w:val="00FC12B8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8F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B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7DA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71E8C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9935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3583"/>
  </w:style>
  <w:style w:type="character" w:styleId="a8">
    <w:name w:val="page number"/>
    <w:basedOn w:val="a0"/>
    <w:uiPriority w:val="99"/>
    <w:semiHidden/>
    <w:unhideWhenUsed/>
    <w:rsid w:val="00993583"/>
  </w:style>
  <w:style w:type="paragraph" w:styleId="a9">
    <w:name w:val="header"/>
    <w:basedOn w:val="a"/>
    <w:link w:val="aa"/>
    <w:uiPriority w:val="99"/>
    <w:unhideWhenUsed/>
    <w:rsid w:val="007155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i.pitt.edu/85824/1/beep4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uegel.org/wp-content/uploads/imported/publications/WP_2015_01_final__160315.pdf" TargetMode="External"/><Relationship Id="rId12" Type="http://schemas.openxmlformats.org/officeDocument/2006/relationships/hyperlink" Target="http://www.europarl.europa.eu/RegData/etudes/note/join/2014/518749/IPOL-IMCO_NT(2014)518749_E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ei.pitt.edu/85824/1/beep4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ruegel.org/wp-content/uploads/imported/publications/WP_2015_01_final__1603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arl.europa.eu/RegData/etudes/note/join/2014/518749/IPOL-IMCO_NT(2014)518749_E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Николай</cp:lastModifiedBy>
  <cp:revision>27</cp:revision>
  <dcterms:created xsi:type="dcterms:W3CDTF">2019-07-12T13:20:00Z</dcterms:created>
  <dcterms:modified xsi:type="dcterms:W3CDTF">2019-08-20T08:18:00Z</dcterms:modified>
</cp:coreProperties>
</file>